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E9C33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center"/>
        <w:rPr>
          <w:rFonts w:ascii="Arial" w:hAnsi="Arial" w:cs="Arial"/>
          <w:color w:val="121212"/>
        </w:rPr>
      </w:pPr>
      <w:bookmarkStart w:id="0" w:name="_GoBack"/>
      <w:bookmarkEnd w:id="0"/>
      <w:r>
        <w:rPr>
          <w:b/>
          <w:bCs/>
          <w:color w:val="121212"/>
          <w:sz w:val="28"/>
          <w:szCs w:val="28"/>
        </w:rPr>
        <w:t>ОТЧЕТ</w:t>
      </w:r>
    </w:p>
    <w:p w14:paraId="5819085D" w14:textId="77777777" w:rsidR="00464CA7" w:rsidRDefault="00464CA7" w:rsidP="00464CA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21212"/>
          <w:sz w:val="28"/>
          <w:szCs w:val="28"/>
        </w:rPr>
      </w:pPr>
      <w:r>
        <w:rPr>
          <w:b/>
          <w:bCs/>
          <w:color w:val="121212"/>
          <w:sz w:val="28"/>
          <w:szCs w:val="28"/>
        </w:rPr>
        <w:t>главы Гулькевичского городского поселения </w:t>
      </w:r>
    </w:p>
    <w:p w14:paraId="5FD1682E" w14:textId="219E7C73" w:rsidR="00464CA7" w:rsidRDefault="00464CA7" w:rsidP="00464CA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21212"/>
        </w:rPr>
      </w:pPr>
      <w:r>
        <w:rPr>
          <w:b/>
          <w:bCs/>
          <w:color w:val="121212"/>
          <w:sz w:val="28"/>
          <w:szCs w:val="28"/>
        </w:rPr>
        <w:t>Гулькевичского</w:t>
      </w:r>
      <w:r>
        <w:rPr>
          <w:b/>
          <w:bCs/>
          <w:color w:val="121212"/>
          <w:sz w:val="28"/>
          <w:szCs w:val="28"/>
        </w:rPr>
        <w:t xml:space="preserve"> </w:t>
      </w:r>
      <w:r>
        <w:rPr>
          <w:b/>
          <w:bCs/>
          <w:color w:val="121212"/>
          <w:sz w:val="28"/>
          <w:szCs w:val="28"/>
        </w:rPr>
        <w:t>района</w:t>
      </w:r>
      <w:r>
        <w:rPr>
          <w:rFonts w:ascii="Arial" w:hAnsi="Arial" w:cs="Arial"/>
          <w:color w:val="121212"/>
        </w:rPr>
        <w:t xml:space="preserve"> </w:t>
      </w:r>
    </w:p>
    <w:p w14:paraId="47835719" w14:textId="77777777" w:rsidR="00464CA7" w:rsidRDefault="00464CA7" w:rsidP="00464CA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21212"/>
          <w:sz w:val="28"/>
          <w:szCs w:val="28"/>
        </w:rPr>
      </w:pPr>
      <w:r>
        <w:rPr>
          <w:b/>
          <w:bCs/>
          <w:color w:val="121212"/>
          <w:sz w:val="28"/>
          <w:szCs w:val="28"/>
        </w:rPr>
        <w:t>о результатах деятельности главы и деятельности администрации Гулькевичского городского поселения Гулькевичского района </w:t>
      </w:r>
    </w:p>
    <w:p w14:paraId="69C1B29D" w14:textId="383E4254" w:rsidR="00464CA7" w:rsidRDefault="00464CA7" w:rsidP="00464CA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121212"/>
          <w:sz w:val="28"/>
          <w:szCs w:val="28"/>
        </w:rPr>
      </w:pPr>
      <w:r>
        <w:rPr>
          <w:b/>
          <w:bCs/>
          <w:color w:val="121212"/>
          <w:sz w:val="28"/>
          <w:szCs w:val="28"/>
        </w:rPr>
        <w:t>за 2024 год</w:t>
      </w:r>
    </w:p>
    <w:p w14:paraId="11CADD55" w14:textId="77777777" w:rsidR="00464CA7" w:rsidRPr="00464CA7" w:rsidRDefault="00464CA7" w:rsidP="00464CA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121212"/>
          <w:sz w:val="28"/>
          <w:szCs w:val="28"/>
        </w:rPr>
      </w:pPr>
    </w:p>
    <w:p w14:paraId="46EE161D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В соответствие с Уставом Гулькевичского городского поселения разрешите представить отчет о моей работе и работе всей команды органов местного самоуправления города, и тех результатах, которых удалось достигнуть в </w:t>
      </w:r>
      <w:r>
        <w:rPr>
          <w:b/>
          <w:bCs/>
          <w:color w:val="121212"/>
          <w:sz w:val="28"/>
          <w:szCs w:val="28"/>
        </w:rPr>
        <w:t>2024 году</w:t>
      </w:r>
      <w:r>
        <w:rPr>
          <w:color w:val="121212"/>
          <w:sz w:val="28"/>
          <w:szCs w:val="28"/>
        </w:rPr>
        <w:t>. </w:t>
      </w:r>
    </w:p>
    <w:p w14:paraId="36D331A6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В 2024 году </w:t>
      </w:r>
      <w:r>
        <w:rPr>
          <w:b/>
          <w:bCs/>
          <w:color w:val="121212"/>
          <w:sz w:val="28"/>
          <w:szCs w:val="28"/>
        </w:rPr>
        <w:t>доходы бюджета Гулькевичского городского поселения</w:t>
      </w:r>
      <w:r>
        <w:rPr>
          <w:color w:val="121212"/>
          <w:sz w:val="28"/>
          <w:szCs w:val="28"/>
        </w:rPr>
        <w:t> с учетом безвозмездных поступлений составили более 344 млн. рублей.</w:t>
      </w:r>
    </w:p>
    <w:p w14:paraId="5F248259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Рост собственных доходов к уровню 2023 года составил более 53 млн. рублей. </w:t>
      </w:r>
    </w:p>
    <w:p w14:paraId="16A97065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Поступление налоговых и неналоговых доходов по итогам года составили более 266 млн. рублей или 77 % от общего объема поступлений. </w:t>
      </w:r>
    </w:p>
    <w:p w14:paraId="7D4980EB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Доходы в виде безвозмездных поступлений из других бюджетов бюджетной системы Российской Федерации составили более 77 млн. рублей.</w:t>
      </w:r>
    </w:p>
    <w:p w14:paraId="07E3BA59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b/>
          <w:bCs/>
          <w:color w:val="121212"/>
          <w:sz w:val="28"/>
          <w:szCs w:val="28"/>
        </w:rPr>
        <w:t>Фактические расходы за 2024 год</w:t>
      </w:r>
      <w:r>
        <w:rPr>
          <w:color w:val="121212"/>
          <w:sz w:val="28"/>
          <w:szCs w:val="28"/>
        </w:rPr>
        <w:t> составили 315 млн. рублей, при этом более 82 % расходов (а это более 260 млн. рублей) осуществлялись в рамках мероприятий 15 муниципальных программ.</w:t>
      </w:r>
    </w:p>
    <w:p w14:paraId="4670AF4A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Второй год подряд по итогам проведения конкурса проектов бюджета для граждан на территории Краснодарского края Гулькевичское городское поселение является победителем в номинации «Современные формы представления проекта местного бюджета для граждан».</w:t>
      </w:r>
    </w:p>
    <w:p w14:paraId="6C01843E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Важнейшим механизмом эффективного расходования муниципальных финансов является работа в рамках 44 Федерального Закона.</w:t>
      </w:r>
    </w:p>
    <w:p w14:paraId="113B40FA" w14:textId="77777777" w:rsidR="00464CA7" w:rsidRDefault="00464CA7" w:rsidP="00464CA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За 2024 год организована и проведена 161 закупка. Экономия по результатам конкурентных закупок составила около 5 млн. руб.</w:t>
      </w:r>
    </w:p>
    <w:p w14:paraId="29387370" w14:textId="77777777" w:rsidR="00464CA7" w:rsidRDefault="00464CA7" w:rsidP="00464CA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Итоговая цена заключенных контрактов по результатам закупок составила около 87, 5 млн. рублей.  </w:t>
      </w:r>
    </w:p>
    <w:p w14:paraId="75B16780" w14:textId="77777777" w:rsidR="00464CA7" w:rsidRDefault="00464CA7" w:rsidP="00464CA7">
      <w:pPr>
        <w:pStyle w:val="a3"/>
        <w:shd w:val="clear" w:color="auto" w:fill="FFFFFF"/>
        <w:spacing w:before="0" w:beforeAutospacing="0" w:after="165" w:afterAutospacing="0"/>
        <w:jc w:val="both"/>
        <w:rPr>
          <w:rFonts w:ascii="Arial" w:hAnsi="Arial" w:cs="Arial"/>
          <w:color w:val="121212"/>
        </w:rPr>
      </w:pPr>
      <w:r>
        <w:rPr>
          <w:color w:val="000000"/>
          <w:sz w:val="28"/>
          <w:szCs w:val="28"/>
        </w:rPr>
        <w:lastRenderedPageBreak/>
        <w:t>Одной из наиболее актуальных сфер всегда остается </w:t>
      </w:r>
      <w:r>
        <w:rPr>
          <w:b/>
          <w:bCs/>
          <w:color w:val="000000"/>
          <w:sz w:val="28"/>
          <w:szCs w:val="28"/>
        </w:rPr>
        <w:t>сфера жилищно-коммунального и дорожно-транспортного хозяйства</w:t>
      </w:r>
      <w:r>
        <w:rPr>
          <w:color w:val="000000"/>
          <w:sz w:val="28"/>
          <w:szCs w:val="28"/>
        </w:rPr>
        <w:t>, расходы на которую в отчетном году составили более 140 миллионов рублей.</w:t>
      </w:r>
    </w:p>
    <w:p w14:paraId="31DC9535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b/>
          <w:bCs/>
          <w:color w:val="000000"/>
          <w:sz w:val="28"/>
          <w:szCs w:val="28"/>
        </w:rPr>
        <w:t>Дорожный фонд Гулькевичского городского поселения</w:t>
      </w:r>
      <w:r>
        <w:rPr>
          <w:color w:val="000000"/>
          <w:sz w:val="28"/>
          <w:szCs w:val="28"/>
        </w:rPr>
        <w:t> в 2024 году был направлен на следующие мероприятия:</w:t>
      </w:r>
    </w:p>
    <w:p w14:paraId="7654E7E5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bookmarkStart w:id="1" w:name="_Hlk184910477"/>
      <w:r>
        <w:rPr>
          <w:color w:val="121212"/>
          <w:sz w:val="28"/>
          <w:szCs w:val="28"/>
        </w:rPr>
        <w:t>Для организации безопасности дорожного движения администрацией Гулькевичского городского поселения Гулькевичского района проведены работы по ямочному ремонту проезжей части улиц поселения общей площадью более двух тысяч квадратных метров на сумму около 5 млн. рублей.</w:t>
      </w:r>
      <w:bookmarkEnd w:id="1"/>
    </w:p>
    <w:p w14:paraId="32512DA2" w14:textId="77777777" w:rsidR="00464CA7" w:rsidRDefault="00464CA7" w:rsidP="00464C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Проведено обустройство пешеходных тротуаров на общую сумму более 5 млн. рублей.</w:t>
      </w:r>
    </w:p>
    <w:p w14:paraId="6F5079FD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по ул. Заречная (в районе магазина «Пятерочка»)</w:t>
      </w:r>
    </w:p>
    <w:p w14:paraId="7D64CC74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по ул. Нагорная (в районе филиала МБУК ДКЦ «Лукоморье»)</w:t>
      </w:r>
    </w:p>
    <w:p w14:paraId="1F046D90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по ул. Ленинградская (в районе магазина «Фермерский дворик»)</w:t>
      </w:r>
    </w:p>
    <w:p w14:paraId="07EBE4B0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по ул. Вишневая (в районе детского сада)</w:t>
      </w:r>
    </w:p>
    <w:p w14:paraId="7FB0F053" w14:textId="77777777" w:rsidR="00464CA7" w:rsidRDefault="00464CA7" w:rsidP="00464CA7">
      <w:pPr>
        <w:pStyle w:val="a4"/>
        <w:shd w:val="clear" w:color="auto" w:fill="FFFFFF"/>
        <w:spacing w:before="0" w:beforeAutospacing="0"/>
        <w:ind w:left="705" w:firstLine="1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по ул. Северная (в районе ГБУЗ «Гулькевичская центральная районная больница»)</w:t>
      </w:r>
    </w:p>
    <w:p w14:paraId="4200AFCA" w14:textId="77777777" w:rsidR="00464CA7" w:rsidRDefault="00464CA7" w:rsidP="00464CA7">
      <w:pPr>
        <w:pStyle w:val="a4"/>
        <w:shd w:val="clear" w:color="auto" w:fill="FFFFFF"/>
        <w:spacing w:before="0" w:beforeAutospacing="0"/>
        <w:ind w:left="705" w:firstLine="1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по ул. Суворова (от ул. Шполянской до ул. Короткова)</w:t>
      </w:r>
    </w:p>
    <w:p w14:paraId="2F64BA2A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по ул. Комсомольская (в районе дома 103)</w:t>
      </w:r>
    </w:p>
    <w:p w14:paraId="4646B8AC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по ул. Волго-Донской (в районе СОШ № 2)</w:t>
      </w:r>
    </w:p>
    <w:p w14:paraId="2227690A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по ул. Ленинградской (в районе дома № 30 «А»)</w:t>
      </w:r>
    </w:p>
    <w:p w14:paraId="5CF57435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по ул. 50 лет ВЛКСМ (в районе торговых объектов от ул. Ленинградской до ул. Братской)</w:t>
      </w:r>
    </w:p>
    <w:p w14:paraId="4F77EB59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Выполнены работы по асфальтированию подъездных карманов к автобусным остановкам на общую сумму около 600 тыс. рублей.</w:t>
      </w:r>
    </w:p>
    <w:p w14:paraId="468C83DB" w14:textId="02117423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 xml:space="preserve"> по ул. Ленина, ул. Калинина, ул. Шоссейная, ул. </w:t>
      </w:r>
      <w:proofErr w:type="gramStart"/>
      <w:r>
        <w:rPr>
          <w:i/>
          <w:iCs/>
          <w:color w:val="121212"/>
          <w:sz w:val="28"/>
          <w:szCs w:val="28"/>
        </w:rPr>
        <w:t>Комсомольская,  </w:t>
      </w:r>
      <w:r w:rsidR="00F40198">
        <w:rPr>
          <w:i/>
          <w:iCs/>
          <w:color w:val="121212"/>
          <w:sz w:val="28"/>
          <w:szCs w:val="28"/>
        </w:rPr>
        <w:t xml:space="preserve"> </w:t>
      </w:r>
      <w:proofErr w:type="gramEnd"/>
      <w:r w:rsidR="00F40198">
        <w:rPr>
          <w:i/>
          <w:iCs/>
          <w:color w:val="121212"/>
          <w:sz w:val="28"/>
          <w:szCs w:val="28"/>
        </w:rPr>
        <w:t xml:space="preserve">            </w:t>
      </w:r>
      <w:r>
        <w:rPr>
          <w:i/>
          <w:iCs/>
          <w:color w:val="121212"/>
          <w:sz w:val="28"/>
          <w:szCs w:val="28"/>
        </w:rPr>
        <w:t>ул. Северная</w:t>
      </w:r>
    </w:p>
    <w:p w14:paraId="17AB5030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Приобретено дорожных знаков – 508 шт., на общую сумму более 1 млн. рублей.</w:t>
      </w:r>
    </w:p>
    <w:p w14:paraId="222FFCEF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lastRenderedPageBreak/>
        <w:t>Приобретены и установлены транспортные светофоры на общую сумму 1 млн. рублей.</w:t>
      </w:r>
    </w:p>
    <w:p w14:paraId="260718D8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 xml:space="preserve"> на пересечение ул. Красная и ул. Симонова, и ул. Короткова </w:t>
      </w:r>
      <w:proofErr w:type="gramStart"/>
      <w:r>
        <w:rPr>
          <w:i/>
          <w:iCs/>
          <w:color w:val="121212"/>
          <w:sz w:val="28"/>
          <w:szCs w:val="28"/>
        </w:rPr>
        <w:t>и  ул.</w:t>
      </w:r>
      <w:proofErr w:type="gramEnd"/>
      <w:r>
        <w:rPr>
          <w:i/>
          <w:iCs/>
          <w:color w:val="121212"/>
          <w:sz w:val="28"/>
          <w:szCs w:val="28"/>
        </w:rPr>
        <w:t xml:space="preserve"> Торговая</w:t>
      </w:r>
    </w:p>
    <w:p w14:paraId="7950DCE6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 xml:space="preserve"> Установлены </w:t>
      </w:r>
      <w:proofErr w:type="spellStart"/>
      <w:r>
        <w:rPr>
          <w:color w:val="121212"/>
          <w:sz w:val="28"/>
          <w:szCs w:val="28"/>
        </w:rPr>
        <w:t>шинокордовые</w:t>
      </w:r>
      <w:proofErr w:type="spellEnd"/>
      <w:r>
        <w:rPr>
          <w:color w:val="121212"/>
          <w:sz w:val="28"/>
          <w:szCs w:val="28"/>
        </w:rPr>
        <w:t xml:space="preserve"> искусственные неровности   </w:t>
      </w:r>
      <w:r>
        <w:rPr>
          <w:i/>
          <w:iCs/>
          <w:color w:val="121212"/>
          <w:sz w:val="28"/>
          <w:szCs w:val="28"/>
        </w:rPr>
        <w:t>ул. Братская, ул. Шоссейная, ул. Российская, ул. Симонова, ул. Короткова, </w:t>
      </w:r>
      <w:r>
        <w:rPr>
          <w:color w:val="121212"/>
          <w:sz w:val="28"/>
          <w:szCs w:val="28"/>
        </w:rPr>
        <w:t>а также обустроены искусственные неровности в асфальтном исполнении, совмещенные с пешеходными переходами. </w:t>
      </w:r>
    </w:p>
    <w:p w14:paraId="2E3759DE" w14:textId="77777777" w:rsidR="00464CA7" w:rsidRDefault="00464CA7" w:rsidP="00464C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ул. Советская (район техникума), ул. 50 лет ВЛКСМ (район детского сада), ул. Ленинградская).</w:t>
      </w:r>
    </w:p>
    <w:p w14:paraId="1C7F6C4C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Приобретено и установлено металлических дорожных ограждений на общую сумму более 1 млн. рублей.</w:t>
      </w:r>
    </w:p>
    <w:p w14:paraId="5F6A607F" w14:textId="77777777" w:rsidR="00464CA7" w:rsidRDefault="00464CA7" w:rsidP="00464C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на пересечении ул. Заречная и ул. Советская в г. Гулькевичи (в районе техникума);</w:t>
      </w:r>
    </w:p>
    <w:p w14:paraId="0F04CD85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на ул. Ленинградская г. Гулькевичи (возле дома 15 вблизи СОШ № 2);</w:t>
      </w:r>
    </w:p>
    <w:p w14:paraId="464D1193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на ул. Ленинградская г. Гулькевичи (возле дома 9 вблизи СОШ № 2);</w:t>
      </w:r>
    </w:p>
    <w:p w14:paraId="15A81F54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на ул. Ленинградская г. Гулькевичи (возле дома 11 вблизи СОШ № 2);</w:t>
      </w:r>
    </w:p>
    <w:p w14:paraId="6DC694B5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на ул. Короткова г. Гулькевичи (в близи детского сада № 2);</w:t>
      </w:r>
    </w:p>
    <w:p w14:paraId="7643D09F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на ул. Тимирязева г. Гулькевичи (в близи детского сада № 15);</w:t>
      </w:r>
    </w:p>
    <w:p w14:paraId="22A7611E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на ул. Красноармейской г. Гулькевичи (в близи детского сада № 1);</w:t>
      </w:r>
    </w:p>
    <w:p w14:paraId="0A459165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на ул. Советской г. Гулькевичи (в близи техникума);</w:t>
      </w:r>
    </w:p>
    <w:p w14:paraId="29E78CD6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на ул. 50 лет ВЛКСМ г. Гулькевичи (в близи детского сада № 19)        </w:t>
      </w:r>
    </w:p>
    <w:p w14:paraId="3312A99C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Нанесено 36 км горизонтальной дорожной разметки и дорожной разметки на 135 пешеходных переходах.</w:t>
      </w:r>
    </w:p>
    <w:p w14:paraId="6E01A487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Приобретено и установлено четыре пешеходных светофора Т-7</w:t>
      </w:r>
    </w:p>
    <w:p w14:paraId="5011CD99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на пересечении ул. Северная и ул. Симонова;</w:t>
      </w:r>
    </w:p>
    <w:p w14:paraId="5609387A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на пересечении ул. Короткова и ул. Советская (вблизи СОШ № 3)</w:t>
      </w:r>
    </w:p>
    <w:p w14:paraId="3AC88E9E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на ул. Советская (район техникума).</w:t>
      </w:r>
    </w:p>
    <w:p w14:paraId="3B140543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lastRenderedPageBreak/>
        <w:t>на ул. 50 лет ВЛКСМ (район детского сада)</w:t>
      </w:r>
    </w:p>
    <w:p w14:paraId="0A1AA838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Обустроены две парковки на общую сумму около 2, 5 млн. рублей.</w:t>
      </w:r>
    </w:p>
    <w:p w14:paraId="3BB42DC2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(на ул. Северной (район центральной больницы); на ул. Волго-Донской (район СОШ № 2)</w:t>
      </w:r>
    </w:p>
    <w:p w14:paraId="0A4C34E9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Приобретены и установлены четыре автобусных павильона на общую сумму 1 млн. рублей</w:t>
      </w:r>
    </w:p>
    <w:p w14:paraId="2896826C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(ул. Заречная (района дома №276), ул. Короткова (район Центра занятости); ул. Комсомольская (район дома № 66); ул. Российская (район магазина «7 дней»).</w:t>
      </w:r>
    </w:p>
    <w:p w14:paraId="3116306B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На сумму 4,5 млн. рублей осуществлена разработка проектно-сметной документации и проведена экспертиза на капитальный ремонт дорог по                     ул. Прогресс и ул. Энергетиков, а также на перевод дорог из гравийного покрытия в асфальтобетонное по ул. Прохладная, ул. Гранитная, ул. Полевая.</w:t>
      </w:r>
    </w:p>
    <w:p w14:paraId="3B4C41C7" w14:textId="77777777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 xml:space="preserve">Министерством транспорта и дорожного хозяйства Краснодарского края, в 2024 году утверждена заявка на проведение капитального ремонта по ул. Мира (от ул. Торговой до ул. Заречной), с полным восстановлением асфальтного покрытия и обустройством пешеходного тротуара, а также перевод из гравийного покрытия в </w:t>
      </w:r>
      <w:proofErr w:type="spellStart"/>
      <w:r>
        <w:rPr>
          <w:color w:val="121212"/>
          <w:sz w:val="28"/>
          <w:szCs w:val="28"/>
        </w:rPr>
        <w:t>асфальтобенонное</w:t>
      </w:r>
      <w:proofErr w:type="spellEnd"/>
      <w:r>
        <w:rPr>
          <w:color w:val="121212"/>
          <w:sz w:val="28"/>
          <w:szCs w:val="28"/>
        </w:rPr>
        <w:t xml:space="preserve"> по ул. Цветочная и ул. Плодовая.</w:t>
      </w:r>
    </w:p>
    <w:p w14:paraId="77843F03" w14:textId="4B572955" w:rsidR="00464CA7" w:rsidRDefault="00464CA7" w:rsidP="00464CA7">
      <w:pPr>
        <w:pStyle w:val="a4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000000"/>
          <w:sz w:val="28"/>
          <w:szCs w:val="28"/>
          <w:shd w:val="clear" w:color="auto" w:fill="FFFFFF"/>
        </w:rPr>
        <w:t>Выполнение работ по капитальному ремонту </w:t>
      </w:r>
      <w:r>
        <w:rPr>
          <w:color w:val="121212"/>
          <w:sz w:val="28"/>
          <w:szCs w:val="28"/>
        </w:rPr>
        <w:t>запланировано на 2025 год. Размер выделенных субсидий из бюджета Краснодарского края составляет 98 миллионов рублей.</w:t>
      </w:r>
    </w:p>
    <w:p w14:paraId="2772607C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rFonts w:ascii="Arial" w:hAnsi="Arial" w:cs="Arial"/>
          <w:color w:val="121212"/>
        </w:rPr>
        <w:t> </w:t>
      </w:r>
    </w:p>
    <w:p w14:paraId="69EC3B67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000000"/>
          <w:sz w:val="28"/>
          <w:szCs w:val="28"/>
        </w:rPr>
        <w:t>Одной из главных составляющих безопасности улично-дорожной сети является </w:t>
      </w:r>
      <w:r>
        <w:rPr>
          <w:b/>
          <w:bCs/>
          <w:color w:val="000000"/>
          <w:sz w:val="28"/>
          <w:szCs w:val="28"/>
        </w:rPr>
        <w:t>система наружного освещения</w:t>
      </w:r>
      <w:r>
        <w:rPr>
          <w:color w:val="000000"/>
          <w:sz w:val="28"/>
          <w:szCs w:val="28"/>
        </w:rPr>
        <w:t>. За счет местного бюджета силами МКУ «Городское хозяйство» выполнено около 2 километров нового уличного освещения.</w:t>
      </w:r>
    </w:p>
    <w:p w14:paraId="26AFCDC3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000000"/>
          <w:sz w:val="28"/>
          <w:szCs w:val="28"/>
        </w:rPr>
        <w:t>СКИФ, ул. Центральная (от ул. Новороссийской до ул. Новоселов), ул. Конечная, пересечение ул. Комсомольская – Торговая, ул. Красная (от ул. Комсомольской до пешеходного моста), ул. Тимирязева (детская площадка), ул. Городская, ул. Абрикосовая</w:t>
      </w:r>
    </w:p>
    <w:p w14:paraId="41758888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Произведена реконструкция сетей уличного освещения (замена старого провода на СИП) общей протяженностью около 6 километров.</w:t>
      </w:r>
    </w:p>
    <w:p w14:paraId="5503A950" w14:textId="77777777" w:rsidR="00464CA7" w:rsidRDefault="00464CA7" w:rsidP="00464CA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lastRenderedPageBreak/>
        <w:t xml:space="preserve">ул. Есенина, </w:t>
      </w:r>
      <w:proofErr w:type="spellStart"/>
      <w:proofErr w:type="gramStart"/>
      <w:r>
        <w:rPr>
          <w:i/>
          <w:iCs/>
          <w:color w:val="121212"/>
          <w:sz w:val="28"/>
          <w:szCs w:val="28"/>
        </w:rPr>
        <w:t>пер.Тихий</w:t>
      </w:r>
      <w:proofErr w:type="spellEnd"/>
      <w:proofErr w:type="gramEnd"/>
      <w:r>
        <w:rPr>
          <w:i/>
          <w:iCs/>
          <w:color w:val="121212"/>
          <w:sz w:val="28"/>
          <w:szCs w:val="28"/>
        </w:rPr>
        <w:t xml:space="preserve">, </w:t>
      </w:r>
      <w:proofErr w:type="spellStart"/>
      <w:r>
        <w:rPr>
          <w:i/>
          <w:iCs/>
          <w:color w:val="121212"/>
          <w:sz w:val="28"/>
          <w:szCs w:val="28"/>
        </w:rPr>
        <w:t>ул.Столбовая</w:t>
      </w:r>
      <w:proofErr w:type="spellEnd"/>
      <w:r>
        <w:rPr>
          <w:i/>
          <w:iCs/>
          <w:color w:val="121212"/>
          <w:sz w:val="28"/>
          <w:szCs w:val="28"/>
        </w:rPr>
        <w:t xml:space="preserve">, </w:t>
      </w:r>
      <w:proofErr w:type="spellStart"/>
      <w:r>
        <w:rPr>
          <w:i/>
          <w:iCs/>
          <w:color w:val="121212"/>
          <w:sz w:val="28"/>
          <w:szCs w:val="28"/>
        </w:rPr>
        <w:t>ул.Венцовская</w:t>
      </w:r>
      <w:proofErr w:type="spellEnd"/>
      <w:r>
        <w:rPr>
          <w:i/>
          <w:iCs/>
          <w:color w:val="121212"/>
          <w:sz w:val="28"/>
          <w:szCs w:val="28"/>
        </w:rPr>
        <w:t xml:space="preserve">, пер. Цветущий, ул. Ореховая, </w:t>
      </w:r>
      <w:proofErr w:type="spellStart"/>
      <w:r>
        <w:rPr>
          <w:i/>
          <w:iCs/>
          <w:color w:val="121212"/>
          <w:sz w:val="28"/>
          <w:szCs w:val="28"/>
        </w:rPr>
        <w:t>ул.Короткая</w:t>
      </w:r>
      <w:proofErr w:type="spellEnd"/>
    </w:p>
    <w:p w14:paraId="08834F16" w14:textId="77777777" w:rsidR="00464CA7" w:rsidRDefault="00464CA7" w:rsidP="00464CA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и в с. Майкопское: ул. Кирова, пер. Кирова 1 и 2, ул. Базарная</w:t>
      </w:r>
    </w:p>
    <w:p w14:paraId="307DBD7C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000000"/>
          <w:sz w:val="28"/>
          <w:szCs w:val="28"/>
        </w:rPr>
        <w:t>Проводились работы по поддержанию существующей сети уличного освещения в исправном состоянии, </w:t>
      </w:r>
      <w:r>
        <w:rPr>
          <w:color w:val="121212"/>
          <w:sz w:val="28"/>
          <w:szCs w:val="28"/>
        </w:rPr>
        <w:t>производилась замена вышедших из строя лампочек и также замена вышедших из строя светильников.</w:t>
      </w:r>
    </w:p>
    <w:p w14:paraId="62DB0441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Общая сумма затрат составила – более 3. млн. рублей.</w:t>
      </w:r>
    </w:p>
    <w:p w14:paraId="073F1306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При участии в краевом конкурсе по отбору </w:t>
      </w:r>
      <w:r>
        <w:rPr>
          <w:b/>
          <w:bCs/>
          <w:color w:val="121212"/>
          <w:sz w:val="28"/>
          <w:szCs w:val="28"/>
        </w:rPr>
        <w:t>проектов местных инициатив </w:t>
      </w:r>
      <w:r>
        <w:rPr>
          <w:color w:val="121212"/>
          <w:sz w:val="28"/>
          <w:szCs w:val="28"/>
        </w:rPr>
        <w:t>администрация Гулькевичского городского поселения Гулькевичского района стала победителем, и на краевые денежные средства в размере 7 млн. рублей, выполнила благоустройство территории городского кладбища по ул. Шоссейной (был заасфальтирован проезд, ведущий к аллеи героев, погибших в зоне специальной военной операции). </w:t>
      </w:r>
    </w:p>
    <w:p w14:paraId="19C985C1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851"/>
        <w:jc w:val="both"/>
        <w:rPr>
          <w:rFonts w:ascii="Arial" w:hAnsi="Arial" w:cs="Arial"/>
          <w:color w:val="121212"/>
        </w:rPr>
      </w:pPr>
      <w:r>
        <w:rPr>
          <w:color w:val="000000"/>
          <w:sz w:val="28"/>
          <w:szCs w:val="28"/>
        </w:rPr>
        <w:t>Администрация Гулькевичского городского поселения продолжает вести активную работу по улучшению эстетического облика города.</w:t>
      </w:r>
    </w:p>
    <w:p w14:paraId="631CF5E8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000000"/>
          <w:sz w:val="28"/>
          <w:szCs w:val="28"/>
        </w:rPr>
        <w:t>Так, в рамках </w:t>
      </w:r>
      <w:r>
        <w:rPr>
          <w:color w:val="121212"/>
          <w:sz w:val="28"/>
          <w:szCs w:val="28"/>
        </w:rPr>
        <w:t>государственной программы Краснодарского края «Формирование современной городской среды» на территории Гулькевичского городского поселения был выполнен дизайн-проект на благоустройство территории вдоль Самойловой балки в Западном микрорайоне, и в 2025 году будет выполнена проектно-сметная документация с целью реализации мероприятий программы в части прокладки пешеходных дорожек, установки современных малых архитектурных форм, арт-объектов, детских игровых комплексов, сценической площадки.</w:t>
      </w:r>
    </w:p>
    <w:p w14:paraId="6912B958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За счет бюджета Гулькевичского городского поселения Гулькевичского района были приобретены спортивные и детские игровые элементы и установлены дополнительно на шести прилегающих территориях многоквартирных домов и на девяти общественных территориях.</w:t>
      </w:r>
    </w:p>
    <w:p w14:paraId="0E5D4CAC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000000"/>
          <w:sz w:val="28"/>
          <w:szCs w:val="28"/>
          <w:shd w:val="clear" w:color="auto" w:fill="FFFFFF"/>
        </w:rPr>
        <w:t>В рамках мероприятий государственной программы Министерством топливно-энергетического комплекса и жилищно-коммунального хозяйства Краснодарского края в 2024 году были выделены субсидии в размере 12 млн. рублей на </w:t>
      </w:r>
      <w:r>
        <w:rPr>
          <w:b/>
          <w:bCs/>
          <w:color w:val="000000"/>
          <w:sz w:val="28"/>
          <w:szCs w:val="28"/>
          <w:shd w:val="clear" w:color="auto" w:fill="FFFFFF"/>
        </w:rPr>
        <w:t>строительство блочно-модульной котельной</w:t>
      </w:r>
      <w:r>
        <w:rPr>
          <w:color w:val="000000"/>
          <w:sz w:val="28"/>
          <w:szCs w:val="28"/>
          <w:shd w:val="clear" w:color="auto" w:fill="FFFFFF"/>
        </w:rPr>
        <w:t> по ул. Чехова. Софинансирование из бюджета Гулькевичского городского поселения составило 2 млн. рублей. </w:t>
      </w:r>
      <w:r>
        <w:rPr>
          <w:color w:val="121212"/>
          <w:sz w:val="28"/>
          <w:szCs w:val="28"/>
        </w:rPr>
        <w:t>Новый объект теплоснабжения будет работать в автоматизированном режиме и обеспечит бесперебойным качественным теплоснабжением 17 многоквартирных домов, в которых проживает порядка 300 человек и социально-значимый объект детский сад. В </w:t>
      </w:r>
      <w:r>
        <w:rPr>
          <w:color w:val="000000"/>
          <w:sz w:val="28"/>
          <w:szCs w:val="28"/>
          <w:shd w:val="clear" w:color="auto" w:fill="FFFFFF"/>
        </w:rPr>
        <w:t xml:space="preserve">декабре 2024 года </w:t>
      </w:r>
      <w:r>
        <w:rPr>
          <w:color w:val="000000"/>
          <w:sz w:val="28"/>
          <w:szCs w:val="28"/>
          <w:shd w:val="clear" w:color="auto" w:fill="FFFFFF"/>
        </w:rPr>
        <w:lastRenderedPageBreak/>
        <w:t>работы по строительству котельной были выполнены и получен акт ввода в эксплуатацию.</w:t>
      </w:r>
    </w:p>
    <w:p w14:paraId="2C5324F3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С целью принятия мер к бесперебойной и безаварийной работе </w:t>
      </w:r>
      <w:r>
        <w:rPr>
          <w:color w:val="000000"/>
          <w:sz w:val="28"/>
          <w:szCs w:val="28"/>
        </w:rPr>
        <w:t>водопроводных и канализационных </w:t>
      </w:r>
      <w:r>
        <w:rPr>
          <w:color w:val="121212"/>
          <w:sz w:val="28"/>
          <w:szCs w:val="28"/>
        </w:rPr>
        <w:t>систем, ежегодно из бюджета Гулькевичского городского поселения в бюджет муниципального образования Гулькевичский район предоставляются межбюджетные трансферты в размере 1,0 млн. рублей на приобретение необходимого материала, с целью выполнения силами МП "Водоканал" работ </w:t>
      </w:r>
      <w:r>
        <w:rPr>
          <w:b/>
          <w:bCs/>
          <w:color w:val="121212"/>
          <w:sz w:val="28"/>
          <w:szCs w:val="28"/>
        </w:rPr>
        <w:t>по замене системы водоснабжения или водоотведения.</w:t>
      </w:r>
      <w:r>
        <w:rPr>
          <w:color w:val="121212"/>
          <w:sz w:val="28"/>
          <w:szCs w:val="28"/>
        </w:rPr>
        <w:t xml:space="preserve"> Так в 2024 году было приобретено более 2 километров водопроводной трубы и были выполнены работы по прокладке сети водоснабжения по ул. Северной, </w:t>
      </w:r>
      <w:proofErr w:type="spellStart"/>
      <w:r>
        <w:rPr>
          <w:color w:val="121212"/>
          <w:sz w:val="28"/>
          <w:szCs w:val="28"/>
        </w:rPr>
        <w:t>Гуличенко</w:t>
      </w:r>
      <w:proofErr w:type="spellEnd"/>
      <w:r>
        <w:rPr>
          <w:color w:val="121212"/>
          <w:sz w:val="28"/>
          <w:szCs w:val="28"/>
        </w:rPr>
        <w:t xml:space="preserve"> и Восточной села Майкопское.</w:t>
      </w:r>
    </w:p>
    <w:p w14:paraId="0CBD362D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 С целью принятия мер к бесперебойной и безаварийной работе систем водоснабжения</w:t>
      </w:r>
      <w:r>
        <w:rPr>
          <w:color w:val="000000"/>
          <w:sz w:val="28"/>
          <w:szCs w:val="28"/>
        </w:rPr>
        <w:t> в 2025 году </w:t>
      </w:r>
      <w:r>
        <w:rPr>
          <w:color w:val="121212"/>
          <w:sz w:val="28"/>
          <w:szCs w:val="28"/>
        </w:rPr>
        <w:t>за счет субсидий Гулькевичского городского поселения МП "Водоканал" </w:t>
      </w:r>
      <w:r>
        <w:rPr>
          <w:color w:val="000000"/>
          <w:sz w:val="28"/>
          <w:szCs w:val="28"/>
        </w:rPr>
        <w:t>планирует </w:t>
      </w:r>
      <w:r>
        <w:rPr>
          <w:color w:val="121212"/>
          <w:sz w:val="28"/>
          <w:szCs w:val="28"/>
        </w:rPr>
        <w:t>приобрести 1770 метров водопроводной трубы и выполнить работы по замене сети водоснабжения в селе Майкопском по ул. Советской, а также заменить сеть от села Майкопского до хутора Лебяжий.</w:t>
      </w:r>
    </w:p>
    <w:p w14:paraId="51D42327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000000"/>
          <w:sz w:val="28"/>
          <w:szCs w:val="28"/>
        </w:rPr>
        <w:t>Также за счет субсидий из бюджета Краснодарского края и софинансирования из бюджета муниципального образования Гулькевичский район в 2024 году выполнен капитальный ремонт сетей холодного водоснабжения на территории города Гулькевичи, общей протяженностью около 14 километров.</w:t>
      </w:r>
    </w:p>
    <w:p w14:paraId="525581F5" w14:textId="77777777" w:rsidR="00464CA7" w:rsidRDefault="00464CA7" w:rsidP="00464CA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i/>
          <w:iCs/>
          <w:color w:val="000000"/>
          <w:sz w:val="28"/>
          <w:szCs w:val="28"/>
        </w:rPr>
        <w:t>- по ул. Мира;</w:t>
      </w:r>
    </w:p>
    <w:p w14:paraId="35677855" w14:textId="77777777" w:rsidR="00464CA7" w:rsidRDefault="00464CA7" w:rsidP="00464CA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i/>
          <w:iCs/>
          <w:color w:val="000000"/>
          <w:sz w:val="28"/>
          <w:szCs w:val="28"/>
        </w:rPr>
        <w:t>- по ул. Мостовой;</w:t>
      </w:r>
    </w:p>
    <w:p w14:paraId="5D803709" w14:textId="77777777" w:rsidR="00464CA7" w:rsidRDefault="00464CA7" w:rsidP="00464CA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i/>
          <w:iCs/>
          <w:color w:val="000000"/>
          <w:sz w:val="28"/>
          <w:szCs w:val="28"/>
        </w:rPr>
        <w:t>- по ул. Короткова;</w:t>
      </w:r>
    </w:p>
    <w:p w14:paraId="1ACC2C2A" w14:textId="77777777" w:rsidR="00464CA7" w:rsidRDefault="00464CA7" w:rsidP="00464CA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i/>
          <w:iCs/>
          <w:color w:val="000000"/>
          <w:sz w:val="28"/>
          <w:szCs w:val="28"/>
        </w:rPr>
        <w:t>- по ул. Чапаева;</w:t>
      </w:r>
    </w:p>
    <w:p w14:paraId="25C6FD35" w14:textId="77777777" w:rsidR="00464CA7" w:rsidRDefault="00464CA7" w:rsidP="00464CA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i/>
          <w:iCs/>
          <w:color w:val="000000"/>
          <w:sz w:val="28"/>
          <w:szCs w:val="28"/>
        </w:rPr>
        <w:t xml:space="preserve">- по </w:t>
      </w:r>
      <w:proofErr w:type="spellStart"/>
      <w:r>
        <w:rPr>
          <w:i/>
          <w:iCs/>
          <w:color w:val="000000"/>
          <w:sz w:val="28"/>
          <w:szCs w:val="28"/>
        </w:rPr>
        <w:t>ул.Московской</w:t>
      </w:r>
      <w:proofErr w:type="spellEnd"/>
      <w:r>
        <w:rPr>
          <w:i/>
          <w:iCs/>
          <w:color w:val="000000"/>
          <w:sz w:val="28"/>
          <w:szCs w:val="28"/>
        </w:rPr>
        <w:t>;</w:t>
      </w:r>
    </w:p>
    <w:p w14:paraId="5DECABB3" w14:textId="77777777" w:rsidR="00464CA7" w:rsidRDefault="00464CA7" w:rsidP="00464CA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i/>
          <w:iCs/>
          <w:color w:val="000000"/>
          <w:sz w:val="28"/>
          <w:szCs w:val="28"/>
        </w:rPr>
        <w:t xml:space="preserve">- по </w:t>
      </w:r>
      <w:proofErr w:type="spellStart"/>
      <w:r>
        <w:rPr>
          <w:i/>
          <w:iCs/>
          <w:color w:val="000000"/>
          <w:sz w:val="28"/>
          <w:szCs w:val="28"/>
        </w:rPr>
        <w:t>ул.Симонова</w:t>
      </w:r>
      <w:proofErr w:type="spellEnd"/>
      <w:r>
        <w:rPr>
          <w:i/>
          <w:iCs/>
          <w:color w:val="000000"/>
          <w:sz w:val="28"/>
          <w:szCs w:val="28"/>
        </w:rPr>
        <w:t>;</w:t>
      </w:r>
    </w:p>
    <w:p w14:paraId="5B83DCE0" w14:textId="77777777" w:rsidR="00464CA7" w:rsidRDefault="00464CA7" w:rsidP="00464CA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i/>
          <w:iCs/>
          <w:color w:val="000000"/>
          <w:sz w:val="28"/>
          <w:szCs w:val="28"/>
        </w:rPr>
        <w:t>- по ул. Островского;</w:t>
      </w:r>
    </w:p>
    <w:p w14:paraId="6CBD57F6" w14:textId="77777777" w:rsidR="00464CA7" w:rsidRDefault="00464CA7" w:rsidP="00464CA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i/>
          <w:iCs/>
          <w:color w:val="000000"/>
          <w:sz w:val="28"/>
          <w:szCs w:val="28"/>
        </w:rPr>
        <w:t>- по ул. Октябрьской;</w:t>
      </w:r>
    </w:p>
    <w:p w14:paraId="36E4695C" w14:textId="77777777" w:rsidR="00464CA7" w:rsidRDefault="00464CA7" w:rsidP="00464CA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i/>
          <w:iCs/>
          <w:color w:val="000000"/>
          <w:sz w:val="28"/>
          <w:szCs w:val="28"/>
        </w:rPr>
        <w:t>- по ул. Шевченко;</w:t>
      </w:r>
    </w:p>
    <w:p w14:paraId="73AAC4F6" w14:textId="77777777" w:rsidR="00464CA7" w:rsidRDefault="00464CA7" w:rsidP="00464CA7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121212"/>
        </w:rPr>
      </w:pPr>
      <w:r>
        <w:rPr>
          <w:i/>
          <w:iCs/>
          <w:color w:val="000000"/>
          <w:sz w:val="28"/>
          <w:szCs w:val="28"/>
        </w:rPr>
        <w:t>- по ул. Советской.</w:t>
      </w:r>
      <w:r>
        <w:rPr>
          <w:color w:val="121212"/>
          <w:sz w:val="28"/>
          <w:szCs w:val="28"/>
        </w:rPr>
        <w:t>                 </w:t>
      </w:r>
    </w:p>
    <w:p w14:paraId="795309B3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851"/>
        <w:jc w:val="both"/>
        <w:rPr>
          <w:rFonts w:ascii="Arial" w:hAnsi="Arial" w:cs="Arial"/>
          <w:color w:val="121212"/>
        </w:rPr>
      </w:pPr>
      <w:r>
        <w:rPr>
          <w:color w:val="000000"/>
          <w:sz w:val="28"/>
          <w:szCs w:val="28"/>
        </w:rPr>
        <w:lastRenderedPageBreak/>
        <w:t>В рамках государственной целевой программы «Жилище» по муниципальной программе Гулькевичского городского поселения </w:t>
      </w:r>
      <w:r>
        <w:rPr>
          <w:b/>
          <w:bCs/>
          <w:color w:val="000000"/>
          <w:sz w:val="28"/>
          <w:szCs w:val="28"/>
        </w:rPr>
        <w:t>«Молодой семье – доступное жилье»</w:t>
      </w:r>
      <w:r>
        <w:rPr>
          <w:color w:val="000000"/>
          <w:sz w:val="28"/>
          <w:szCs w:val="28"/>
        </w:rPr>
        <w:t xml:space="preserve"> в 2024 году 7 молодых семей получили свидетельства на улучшение жилищных условий на общую сумму 3,5 </w:t>
      </w:r>
      <w:proofErr w:type="spellStart"/>
      <w:proofErr w:type="gramStart"/>
      <w:r>
        <w:rPr>
          <w:color w:val="000000"/>
          <w:sz w:val="28"/>
          <w:szCs w:val="28"/>
        </w:rPr>
        <w:t>млн.рублей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01A80D72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Значительное количество работ по благоустройству поселения выполняется силами муниципального казенного учреждения </w:t>
      </w:r>
      <w:r>
        <w:rPr>
          <w:b/>
          <w:bCs/>
          <w:color w:val="121212"/>
          <w:sz w:val="28"/>
          <w:szCs w:val="28"/>
        </w:rPr>
        <w:t>«Городское хозяйство»</w:t>
      </w:r>
    </w:p>
    <w:p w14:paraId="271873CE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Участок по обслуживанию уличного освещения (электроцех) силами которого производится реконструкция, ремонт и обслуживание существующих линии электропередач на территории Гулькевичского городского поселения, протяженностью около 300 км.</w:t>
      </w:r>
    </w:p>
    <w:p w14:paraId="701F71D0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По заявкам от населения за отчетный год была произведена замена ламп и светильников, в количестве 1000 шт.</w:t>
      </w:r>
    </w:p>
    <w:p w14:paraId="015E24F3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Работники участка инфраструктуры поддерживают санитарное состояние в городе, ежедневно убирают центральные улицы и удаленные массивы. Также осуществляют уборку территории возле контейнерных площадок, сбор и вывоз спиленных веток, порубочные остатки, крупногабаритный мусор.</w:t>
      </w:r>
    </w:p>
    <w:p w14:paraId="13BC3B32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Бригада озеленителей постоянно ведет работы по уходу за городскими газонами и цветниками. В 2024 году дополнительно было высажено </w:t>
      </w:r>
      <w:r>
        <w:rPr>
          <w:color w:val="000000"/>
          <w:sz w:val="28"/>
          <w:szCs w:val="28"/>
        </w:rPr>
        <w:t>более 3 тыс. саженцев деревьев, кустарников и </w:t>
      </w:r>
      <w:r>
        <w:rPr>
          <w:color w:val="121212"/>
          <w:sz w:val="28"/>
          <w:szCs w:val="28"/>
        </w:rPr>
        <w:t>цветов.</w:t>
      </w:r>
    </w:p>
    <w:p w14:paraId="3737BA7E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Силами участка благоустройства выполняются работы по покосу сорной растительности, санитарная обрезка, удаление аварийных деревьев, устройство отвода ливневых вод. Систематически ведутся работы по установке новых игровых элементов и текущий ремонт детских площадок. Также осуществляются работы по обслуживанию и ремонту дорожных знаков, покраска пешеходных переходов, нанесение дорожной разметки, ремонт остановок общественного транспорта, укладка тактильной плитки на территории города.</w:t>
      </w:r>
    </w:p>
    <w:p w14:paraId="6FFA4422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851"/>
        <w:jc w:val="both"/>
        <w:rPr>
          <w:rFonts w:ascii="Arial" w:hAnsi="Arial" w:cs="Arial"/>
          <w:color w:val="121212"/>
        </w:rPr>
      </w:pPr>
      <w:r>
        <w:rPr>
          <w:color w:val="000000"/>
          <w:sz w:val="28"/>
          <w:szCs w:val="28"/>
        </w:rPr>
        <w:t>Также регулярно выполняется грейдирование дорог в гравийном исполнении, с частичной подсыпкой гравийно-</w:t>
      </w:r>
      <w:proofErr w:type="spellStart"/>
      <w:r>
        <w:rPr>
          <w:color w:val="000000"/>
          <w:sz w:val="28"/>
          <w:szCs w:val="28"/>
        </w:rPr>
        <w:t>песчанной</w:t>
      </w:r>
      <w:proofErr w:type="spellEnd"/>
      <w:r>
        <w:rPr>
          <w:color w:val="000000"/>
          <w:sz w:val="28"/>
          <w:szCs w:val="28"/>
        </w:rPr>
        <w:t xml:space="preserve"> смесью. В 2024 году выполнены работы по грейдированию городских дорог протяженностью 86 км.</w:t>
      </w:r>
    </w:p>
    <w:p w14:paraId="6F14B21A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В зимний период специализированной техникой учреждения осуществляется содержание в надлежащем состоянии проезжих частей автомобильных дорог, сотрудниками выполняют работы по расчистке тротуаров и пешеходных переходов, и посыпке их противогололедной смесью.</w:t>
      </w:r>
    </w:p>
    <w:p w14:paraId="08018310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lastRenderedPageBreak/>
        <w:t>Культурно-досуговой деятельностью в Гулькевичском городском поселении занимается пять учреждений культуры, три из которых: кинотеатр «Зодиак», Историко-краеведческий музей и КДЦ «Лукоморье» активно работают по </w:t>
      </w:r>
      <w:r>
        <w:rPr>
          <w:b/>
          <w:bCs/>
          <w:color w:val="121212"/>
          <w:sz w:val="28"/>
          <w:szCs w:val="28"/>
        </w:rPr>
        <w:t>программе «Пушкинская карта»</w:t>
      </w:r>
      <w:r>
        <w:rPr>
          <w:color w:val="121212"/>
          <w:sz w:val="28"/>
          <w:szCs w:val="28"/>
        </w:rPr>
        <w:t>, что дает дополнительные возможности для привлечения зрителей из числа молодежи. В 2024 году по Пушкинской карте приобретено более 8 тысяч билетов.</w:t>
      </w:r>
    </w:p>
    <w:p w14:paraId="3D0DBAC7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В отчетном году заметно увеличилось количество посетителей Городского парка культуры и отдыха. Жители и гости города спешат увидеть изменения, которые произошли в парке после проведенного капитального ремонта.</w:t>
      </w:r>
    </w:p>
    <w:p w14:paraId="52C34673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На территории Гулькевичского городского поселения физкультурно-оздоровительная и спортивно-массовая работа осуществляется </w:t>
      </w:r>
      <w:r>
        <w:rPr>
          <w:b/>
          <w:bCs/>
          <w:color w:val="121212"/>
          <w:sz w:val="28"/>
          <w:szCs w:val="28"/>
        </w:rPr>
        <w:t>«ФОСК «Гулькевичи»</w:t>
      </w:r>
      <w:r>
        <w:rPr>
          <w:color w:val="121212"/>
          <w:sz w:val="28"/>
          <w:szCs w:val="28"/>
        </w:rPr>
        <w:t> На базе учреждения функционируют спортивные секции по различным видам спорта, для всех возрастных категорий населения.</w:t>
      </w:r>
    </w:p>
    <w:p w14:paraId="287281AC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000000"/>
          <w:sz w:val="28"/>
          <w:szCs w:val="28"/>
        </w:rPr>
        <w:t>На территории поселения действует 8 органов территориального общественного самоуправления (ТОС), два из которых зарегистрированы в качестве некоммерческих организаций.</w:t>
      </w:r>
    </w:p>
    <w:p w14:paraId="4BE5596F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000000"/>
          <w:sz w:val="28"/>
          <w:szCs w:val="28"/>
        </w:rPr>
        <w:t>Свою работу ТОСы строят в тесном взаимодействии с Советом и администрацией Гулькевичского городского поселения.</w:t>
      </w:r>
    </w:p>
    <w:p w14:paraId="38A4C8C6" w14:textId="77777777" w:rsidR="00464CA7" w:rsidRDefault="00464CA7" w:rsidP="00464CA7">
      <w:pPr>
        <w:pStyle w:val="a3"/>
        <w:shd w:val="clear" w:color="auto" w:fill="FFFFFF"/>
        <w:spacing w:before="0" w:beforeAutospacing="0" w:after="195" w:after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000000"/>
          <w:sz w:val="28"/>
          <w:szCs w:val="28"/>
        </w:rPr>
        <w:t>В отчетном году ОО ТОС «Центральное» признан победителем муниципального и краевого этапов конкурса на звание «Лучший орган территориального общественного самоуправления». Полученные премиальные денежные средства в размере 1,5 млн. рублей были направлены на благоустройство сквера возле КДЦ «Лукоморье» (установлено 6 декоративных лавочек).</w:t>
      </w:r>
    </w:p>
    <w:p w14:paraId="24B7186B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Большое внимание уделяется работе с обращениями граждан, всестороннему и качественному рассмотрению поставленных вопросов, а также контролю за соблюдением сроков исполнения в соответствие с действующим законодательством.</w:t>
      </w:r>
    </w:p>
    <w:p w14:paraId="1F307519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За 12 месяцев  2024 года в администрацию Гулькевичского городского поселения Гулькевичского района поступило 652 письменных обращения,     175 обращений на личном приёме  и  318 обращений по телефону доверия от  граждан по различным вопросам в области ЖКХ и социальной политики.</w:t>
      </w:r>
    </w:p>
    <w:p w14:paraId="21090AB6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Так же за 12 месяцев 2024 года в   администрацию Гулькевичского городского поселения Гулькевичского района поступило:</w:t>
      </w:r>
    </w:p>
    <w:p w14:paraId="72ECBEA8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- 103 обращения через портал ГОС.УСЛУГ;</w:t>
      </w:r>
    </w:p>
    <w:p w14:paraId="7F5B2B5D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lastRenderedPageBreak/>
        <w:t>- 1217 сообщений от пользователей социальных сетей информационно-телекоммуникационной сети «Интернет», из них:</w:t>
      </w:r>
    </w:p>
    <w:p w14:paraId="679B8432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8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- 560 сообщений со страниц главы муниципального образования Гулькевичский район;</w:t>
      </w:r>
    </w:p>
    <w:p w14:paraId="542B6447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i/>
          <w:iCs/>
          <w:color w:val="121212"/>
          <w:sz w:val="28"/>
          <w:szCs w:val="28"/>
        </w:rPr>
        <w:t>- 657 со страниц главы Гулькевичского городского поселения Гулькевичского района</w:t>
      </w:r>
    </w:p>
    <w:p w14:paraId="1FB2EA23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Анализ поступающих обращений граждан является основой при планировании работ по благоустройству, расстановки приоритетов в намеченных задачах.</w:t>
      </w:r>
    </w:p>
    <w:p w14:paraId="2DCCFB3C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2025 год объявлен президентом Российской Федерации В.В. Путиным годом защитника Отечества.  </w:t>
      </w:r>
      <w:r>
        <w:rPr>
          <w:color w:val="000000"/>
          <w:sz w:val="28"/>
          <w:szCs w:val="28"/>
          <w:shd w:val="clear" w:color="auto" w:fill="FBFBFB"/>
        </w:rPr>
        <w:t>Это год, который напоминает нам о важности исторической памяти и о непреходящей ценности мира, который защищают наши герои Отечества своей мужественностью и самоотверженностью</w:t>
      </w:r>
      <w:r>
        <w:rPr>
          <w:color w:val="121212"/>
          <w:sz w:val="28"/>
          <w:szCs w:val="28"/>
        </w:rPr>
        <w:t>. Мы не забываем какой ценой 80 лет назад был завоеван мир, благодарны всем ветеранам и труженикам тыла! Благодарны всем землякам, выполнявшим воинский долг в локальных войнах и конфликтах!</w:t>
      </w:r>
    </w:p>
    <w:p w14:paraId="2BCF0151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000000"/>
          <w:sz w:val="28"/>
          <w:szCs w:val="28"/>
          <w:shd w:val="clear" w:color="auto" w:fill="FBFBFB"/>
        </w:rPr>
        <w:t>Глубокую признательность выражаем тем, кто сегодня защищает суверенитет и безопасность нашей страны в зоне специальной военной операции и всем добровольческим волонтерским группам, которые всячески поддерживают наших бойцов.</w:t>
      </w:r>
    </w:p>
    <w:p w14:paraId="3F725612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000000"/>
          <w:sz w:val="28"/>
          <w:szCs w:val="28"/>
          <w:shd w:val="clear" w:color="auto" w:fill="FBFBFB"/>
        </w:rPr>
        <w:t>Мы склоняем головы перед памятью наших земляков защитников Отечества о тех, кто выполнил свой воинский долг ценой жизни. В этом году на Аллее Боевой Славы Гулькевичи будет установлена стела, увековечивающая память о бойцах Гулькевичского района, погибших в зоне специальной военной операции (работы уже начаты).</w:t>
      </w:r>
    </w:p>
    <w:p w14:paraId="205CBB9F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 Преобразования, происходящие в нашем городе, районе, крае напрямую зависят от совместной и слаженной работы органов местного самоуправления, активности и неравнодушия жителей. Только объединяя наши силы и возможности мы способны достигать амбициозных целей, противостоять сложностям, находить выход из ситуаций даже чрезвычайного характера.</w:t>
      </w:r>
    </w:p>
    <w:p w14:paraId="20967664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Разрешите поблагодарить всех добровольцев Гулькевичского городского поселения, принявших участие в совместной работе по ликвидации последствий чрезвычайной ситуации в Темрюкском районе и городе курорте Анапа.</w:t>
      </w:r>
    </w:p>
    <w:p w14:paraId="47489393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 xml:space="preserve">Отдельные слова благодарности за помощь и поддержку хочу выразить губернатору Краснодарского края Вениамину Ивановичу Кондратьеву, председателю Законодательного собрания Юрию Александровичу </w:t>
      </w:r>
      <w:proofErr w:type="spellStart"/>
      <w:r>
        <w:rPr>
          <w:color w:val="121212"/>
          <w:sz w:val="28"/>
          <w:szCs w:val="28"/>
        </w:rPr>
        <w:t>Бурлачко</w:t>
      </w:r>
      <w:proofErr w:type="spellEnd"/>
      <w:r>
        <w:rPr>
          <w:color w:val="121212"/>
          <w:sz w:val="28"/>
          <w:szCs w:val="28"/>
        </w:rPr>
        <w:t xml:space="preserve">, </w:t>
      </w:r>
      <w:r>
        <w:rPr>
          <w:color w:val="121212"/>
          <w:sz w:val="28"/>
          <w:szCs w:val="28"/>
        </w:rPr>
        <w:lastRenderedPageBreak/>
        <w:t xml:space="preserve">депутату Законодательного Собрания Краснодарского края Александру Петровичу Галенко,  главе муниципального образования Гулькевичский район Александру Александровичу </w:t>
      </w:r>
      <w:proofErr w:type="spellStart"/>
      <w:r>
        <w:rPr>
          <w:color w:val="121212"/>
          <w:sz w:val="28"/>
          <w:szCs w:val="28"/>
        </w:rPr>
        <w:t>Шишикину</w:t>
      </w:r>
      <w:proofErr w:type="spellEnd"/>
      <w:r>
        <w:rPr>
          <w:color w:val="121212"/>
          <w:sz w:val="28"/>
          <w:szCs w:val="28"/>
        </w:rPr>
        <w:t xml:space="preserve">, председателю Совета муниципального образования Гулькевичский район Ларисе Валентиновне </w:t>
      </w:r>
      <w:proofErr w:type="spellStart"/>
      <w:r>
        <w:rPr>
          <w:color w:val="121212"/>
          <w:sz w:val="28"/>
          <w:szCs w:val="28"/>
        </w:rPr>
        <w:t>Перевертайло</w:t>
      </w:r>
      <w:proofErr w:type="spellEnd"/>
      <w:r>
        <w:rPr>
          <w:color w:val="121212"/>
          <w:sz w:val="28"/>
          <w:szCs w:val="28"/>
        </w:rPr>
        <w:t>, депутатам районного и городского Советов, руководителям силовых структур, предприятий и организаций, предпринимателям и всем жителям Гулькевичского городского поселения!</w:t>
      </w:r>
    </w:p>
    <w:p w14:paraId="46523F8D" w14:textId="77777777" w:rsidR="00464CA7" w:rsidRDefault="00464CA7" w:rsidP="00464CA7">
      <w:pPr>
        <w:pStyle w:val="a3"/>
        <w:shd w:val="clear" w:color="auto" w:fill="FFFFFF"/>
        <w:spacing w:before="0" w:beforeAutospacing="0"/>
        <w:ind w:firstLine="709"/>
        <w:jc w:val="both"/>
        <w:rPr>
          <w:rFonts w:ascii="Arial" w:hAnsi="Arial" w:cs="Arial"/>
          <w:color w:val="121212"/>
        </w:rPr>
      </w:pPr>
      <w:r>
        <w:rPr>
          <w:rFonts w:ascii="Arial" w:hAnsi="Arial" w:cs="Arial"/>
          <w:color w:val="121212"/>
        </w:rPr>
        <w:t> </w:t>
      </w:r>
    </w:p>
    <w:p w14:paraId="5C5CD332" w14:textId="77777777" w:rsidR="00464CA7" w:rsidRDefault="00464CA7" w:rsidP="00464CA7">
      <w:pPr>
        <w:pStyle w:val="text-align-center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21212"/>
        </w:rPr>
      </w:pPr>
      <w:r>
        <w:rPr>
          <w:color w:val="121212"/>
          <w:sz w:val="28"/>
          <w:szCs w:val="28"/>
        </w:rPr>
        <w:t>Спасибо за внимание!</w:t>
      </w:r>
    </w:p>
    <w:p w14:paraId="1BF7F5DB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CA7"/>
    <w:rsid w:val="00464CA7"/>
    <w:rsid w:val="00591AB2"/>
    <w:rsid w:val="0065041E"/>
    <w:rsid w:val="006C0B77"/>
    <w:rsid w:val="008242FF"/>
    <w:rsid w:val="00870751"/>
    <w:rsid w:val="00922C48"/>
    <w:rsid w:val="00B915B7"/>
    <w:rsid w:val="00EA59DF"/>
    <w:rsid w:val="00EE4070"/>
    <w:rsid w:val="00F12C76"/>
    <w:rsid w:val="00F4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94510"/>
  <w15:chartTrackingRefBased/>
  <w15:docId w15:val="{3C05043C-30C0-4845-AC48-9D91D0358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4CA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464CA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text-align-center">
    <w:name w:val="text-align-center"/>
    <w:basedOn w:val="a"/>
    <w:rsid w:val="00464CA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8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2560</Words>
  <Characters>14596</Characters>
  <Application>Microsoft Office Word</Application>
  <DocSecurity>0</DocSecurity>
  <Lines>121</Lines>
  <Paragraphs>34</Paragraphs>
  <ScaleCrop>false</ScaleCrop>
  <Company/>
  <LinksUpToDate>false</LinksUpToDate>
  <CharactersWithSpaces>17122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2025-02-04T06:07:00Z</dcterms:created>
  <dcterms:modified xsi:type="dcterms:W3CDTF">2025-02-04T06:11:00Z</dcterms:modified>
</cp:coreProperties>
</file>