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39585C">
        <w:rPr>
          <w:rFonts w:ascii="Times New Roman" w:hAnsi="Times New Roman" w:cs="Times New Roman"/>
          <w:b/>
          <w:sz w:val="28"/>
          <w:szCs w:val="28"/>
        </w:rPr>
        <w:t>Плодовая</w:t>
      </w:r>
      <w:proofErr w:type="gramEnd"/>
      <w:r w:rsidR="0039585C">
        <w:rPr>
          <w:rFonts w:ascii="Times New Roman" w:hAnsi="Times New Roman" w:cs="Times New Roman"/>
          <w:b/>
          <w:sz w:val="28"/>
          <w:szCs w:val="28"/>
        </w:rPr>
        <w:t>, 2</w:t>
      </w:r>
      <w:r w:rsidR="0075628D">
        <w:rPr>
          <w:rFonts w:ascii="Times New Roman" w:hAnsi="Times New Roman" w:cs="Times New Roman"/>
          <w:b/>
          <w:sz w:val="28"/>
          <w:szCs w:val="28"/>
        </w:rPr>
        <w:t>2-а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037A3">
        <w:rPr>
          <w:rFonts w:ascii="Times New Roman" w:hAnsi="Times New Roman" w:cs="Times New Roman"/>
          <w:sz w:val="28"/>
          <w:szCs w:val="28"/>
        </w:rPr>
        <w:t>600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39585C">
        <w:rPr>
          <w:rFonts w:ascii="Times New Roman" w:hAnsi="Times New Roman" w:cs="Times New Roman"/>
          <w:sz w:val="28"/>
          <w:szCs w:val="28"/>
        </w:rPr>
        <w:t>0502001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D037A3">
        <w:rPr>
          <w:rFonts w:ascii="Times New Roman" w:hAnsi="Times New Roman" w:cs="Times New Roman"/>
          <w:sz w:val="28"/>
          <w:szCs w:val="28"/>
        </w:rPr>
        <w:t>20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9585C">
        <w:rPr>
          <w:rFonts w:ascii="Times New Roman" w:hAnsi="Times New Roman" w:cs="Times New Roman"/>
          <w:sz w:val="28"/>
          <w:szCs w:val="28"/>
        </w:rPr>
        <w:t>Плодовая, 2</w:t>
      </w:r>
      <w:r w:rsidR="0075628D">
        <w:rPr>
          <w:rFonts w:ascii="Times New Roman" w:hAnsi="Times New Roman" w:cs="Times New Roman"/>
          <w:sz w:val="28"/>
          <w:szCs w:val="28"/>
        </w:rPr>
        <w:t>2-а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BB21EE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BB21EE">
        <w:rPr>
          <w:rFonts w:ascii="Times New Roman" w:hAnsi="Times New Roman" w:cs="Times New Roman"/>
          <w:sz w:val="28"/>
          <w:szCs w:val="28"/>
        </w:rPr>
        <w:t>Панченко Галина Владимировна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1228D7">
        <w:rPr>
          <w:rFonts w:ascii="Times New Roman" w:hAnsi="Times New Roman" w:cs="Times New Roman"/>
          <w:sz w:val="28"/>
          <w:szCs w:val="28"/>
        </w:rPr>
        <w:t>Панченко Галины Владимировны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о праве пожизненного наследуемого владения № 989, выданному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1228D7">
        <w:rPr>
          <w:rFonts w:ascii="Times New Roman" w:hAnsi="Times New Roman" w:cs="Times New Roman"/>
          <w:sz w:val="28"/>
          <w:szCs w:val="28"/>
        </w:rPr>
        <w:t>Панченко Галине Владимировне</w:t>
      </w:r>
      <w:r w:rsidR="001228D7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2A30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349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8823-CFAB-430C-B886-132237C1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2023-03-22T05:27:00Z</dcterms:created>
  <dcterms:modified xsi:type="dcterms:W3CDTF">2023-03-22T05:27:00Z</dcterms:modified>
</cp:coreProperties>
</file>