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C" w:rsidRPr="00454DFC" w:rsidRDefault="00454DFC" w:rsidP="00454DFC">
      <w:pPr>
        <w:jc w:val="center"/>
        <w:rPr>
          <w:sz w:val="22"/>
          <w:szCs w:val="22"/>
        </w:rPr>
      </w:pPr>
      <w:r w:rsidRPr="00454DFC">
        <w:rPr>
          <w:noProof/>
          <w:sz w:val="22"/>
          <w:szCs w:val="22"/>
        </w:rPr>
        <w:drawing>
          <wp:inline distT="0" distB="0" distL="0" distR="0" wp14:anchorId="707524CE" wp14:editId="0005E4D5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FC" w:rsidRPr="00454DFC" w:rsidRDefault="00454DFC" w:rsidP="00454DFC">
      <w:pPr>
        <w:jc w:val="center"/>
        <w:rPr>
          <w:bCs/>
          <w:sz w:val="16"/>
          <w:szCs w:val="16"/>
        </w:rPr>
      </w:pPr>
    </w:p>
    <w:p w:rsidR="00454DFC" w:rsidRPr="00454DFC" w:rsidRDefault="00454DFC" w:rsidP="00454DFC">
      <w:pPr>
        <w:jc w:val="center"/>
        <w:rPr>
          <w:b/>
          <w:bCs/>
          <w:sz w:val="28"/>
        </w:rPr>
      </w:pPr>
      <w:r w:rsidRPr="00454DFC">
        <w:rPr>
          <w:b/>
          <w:bCs/>
          <w:sz w:val="28"/>
        </w:rPr>
        <w:t>АДМИНИСТРАЦИЯ ГУЛЬКЕВИЧСКОГО ГОРОДСКОГО ПОСЕЛЕНИЯ</w:t>
      </w:r>
    </w:p>
    <w:p w:rsidR="00454DFC" w:rsidRPr="00454DFC" w:rsidRDefault="00454DFC" w:rsidP="00454DFC">
      <w:pPr>
        <w:spacing w:line="360" w:lineRule="auto"/>
        <w:jc w:val="center"/>
        <w:rPr>
          <w:b/>
          <w:bCs/>
          <w:sz w:val="28"/>
        </w:rPr>
      </w:pPr>
      <w:r w:rsidRPr="00454DFC">
        <w:rPr>
          <w:b/>
          <w:bCs/>
          <w:sz w:val="28"/>
        </w:rPr>
        <w:t>ГУЛЬКЕВИЧСКОГО РАЙОНА</w:t>
      </w:r>
    </w:p>
    <w:p w:rsidR="00454DFC" w:rsidRPr="00454DFC" w:rsidRDefault="00454DFC" w:rsidP="00454DFC">
      <w:pPr>
        <w:keepNext/>
        <w:tabs>
          <w:tab w:val="left" w:pos="709"/>
        </w:tabs>
        <w:spacing w:line="360" w:lineRule="auto"/>
        <w:jc w:val="center"/>
        <w:outlineLvl w:val="1"/>
        <w:rPr>
          <w:b/>
          <w:bCs/>
          <w:sz w:val="32"/>
          <w:szCs w:val="32"/>
        </w:rPr>
      </w:pPr>
      <w:r w:rsidRPr="00454DFC">
        <w:rPr>
          <w:b/>
          <w:bCs/>
          <w:sz w:val="32"/>
          <w:szCs w:val="32"/>
        </w:rPr>
        <w:t>ПОСТАНОВЛЕНИЕ</w:t>
      </w:r>
    </w:p>
    <w:p w:rsidR="00454DFC" w:rsidRPr="00454DFC" w:rsidRDefault="00493043" w:rsidP="00454DFC">
      <w:pPr>
        <w:ind w:right="-1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Pr="00493043">
        <w:rPr>
          <w:b/>
          <w:sz w:val="28"/>
          <w:szCs w:val="28"/>
          <w:u w:val="single"/>
        </w:rPr>
        <w:t>18.01.2023</w:t>
      </w:r>
      <w:r w:rsidR="00454DFC" w:rsidRPr="00454DFC">
        <w:rPr>
          <w:b/>
          <w:sz w:val="28"/>
          <w:szCs w:val="28"/>
        </w:rPr>
        <w:t xml:space="preserve">                                              </w:t>
      </w:r>
      <w:r w:rsidR="00454DFC">
        <w:rPr>
          <w:b/>
          <w:sz w:val="28"/>
          <w:szCs w:val="28"/>
        </w:rPr>
        <w:t xml:space="preserve">               №</w:t>
      </w:r>
      <w:r w:rsidR="00454DFC" w:rsidRPr="00454DF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24</w:t>
      </w:r>
      <w:r w:rsidR="00454DFC" w:rsidRPr="00454DFC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DFC" w:rsidRPr="00454DFC" w:rsidRDefault="00454DFC" w:rsidP="00454DFC">
      <w:pPr>
        <w:jc w:val="center"/>
        <w:rPr>
          <w:color w:val="FFFFFF"/>
          <w:sz w:val="28"/>
          <w:szCs w:val="28"/>
        </w:rPr>
      </w:pPr>
      <w:r w:rsidRPr="00454DFC">
        <w:t>город Гулькевичи</w:t>
      </w:r>
    </w:p>
    <w:p w:rsidR="00B95047" w:rsidRPr="00454DFC" w:rsidRDefault="00454DFC" w:rsidP="00454DFC">
      <w:pPr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С</w:t>
      </w:r>
    </w:p>
    <w:tbl>
      <w:tblPr>
        <w:tblpPr w:leftFromText="180" w:rightFromText="180" w:vertAnchor="text" w:horzAnchor="margin" w:tblpXSpec="center" w:tblpY="543"/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85FC8" w:rsidTr="00185FC8">
        <w:trPr>
          <w:trHeight w:val="357"/>
        </w:trPr>
        <w:tc>
          <w:tcPr>
            <w:tcW w:w="9750" w:type="dxa"/>
            <w:hideMark/>
          </w:tcPr>
          <w:p w:rsidR="00F83123" w:rsidRDefault="002D38ED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изменения</w:t>
            </w:r>
            <w:r w:rsidR="003D18DF">
              <w:rPr>
                <w:b/>
                <w:sz w:val="28"/>
                <w:szCs w:val="28"/>
              </w:rPr>
              <w:t xml:space="preserve"> в постановление </w:t>
            </w:r>
            <w:r w:rsidR="00145701">
              <w:rPr>
                <w:b/>
                <w:sz w:val="28"/>
                <w:szCs w:val="28"/>
              </w:rPr>
              <w:t xml:space="preserve">главы </w:t>
            </w:r>
          </w:p>
          <w:p w:rsidR="00145701" w:rsidRDefault="00145701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городского поселения Гулькевичского</w:t>
            </w:r>
          </w:p>
          <w:p w:rsidR="00145701" w:rsidRDefault="00376382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 от 12 ноября 2008 г.</w:t>
            </w:r>
            <w:r w:rsidR="00145701">
              <w:rPr>
                <w:b/>
                <w:sz w:val="28"/>
                <w:szCs w:val="28"/>
              </w:rPr>
              <w:t xml:space="preserve"> № 162 «Об утверждении </w:t>
            </w:r>
          </w:p>
          <w:p w:rsidR="000A2CBE" w:rsidRDefault="00145701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Положения об оплате труда работников муниципальных </w:t>
            </w:r>
          </w:p>
          <w:p w:rsidR="000A2CBE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учреждений культуры, искусства и кинематографии </w:t>
            </w:r>
          </w:p>
          <w:p w:rsidR="000A2CBE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городского поселения</w:t>
            </w:r>
          </w:p>
          <w:p w:rsidR="00145701" w:rsidRDefault="000A2CBE" w:rsidP="008A3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Гулькевичского района</w:t>
            </w:r>
            <w:r w:rsidR="0060049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4570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85FC8" w:rsidTr="00185FC8">
        <w:trPr>
          <w:trHeight w:val="703"/>
          <w:hidden/>
        </w:trPr>
        <w:tc>
          <w:tcPr>
            <w:tcW w:w="9750" w:type="dxa"/>
          </w:tcPr>
          <w:p w:rsidR="00185FC8" w:rsidRDefault="00185FC8" w:rsidP="00414BF0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185FC8" w:rsidRDefault="00185FC8" w:rsidP="00414B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85FC8" w:rsidRDefault="00185FC8" w:rsidP="00185FC8"/>
    <w:p w:rsidR="00185FC8" w:rsidRPr="00296F8A" w:rsidRDefault="00E51151" w:rsidP="00F10DC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726BE9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целях совершенствования системы оплаты труда 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руководителей </w:t>
      </w:r>
      <w:r w:rsidR="00726BE9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учреждений Гулькевичского городского поселения Гулькевичского района</w:t>
      </w:r>
      <w:r w:rsidR="0096034B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в соответствии с 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Гулькевичского городского поселения Гулькевичского района</w:t>
      </w:r>
      <w:r w:rsidR="00F907C6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6B6E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85FC8" w:rsidRPr="00296F8A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7A0A50" w:rsidRDefault="00535955" w:rsidP="00145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206">
        <w:rPr>
          <w:sz w:val="28"/>
          <w:szCs w:val="28"/>
        </w:rPr>
        <w:t>Внести в приложение к постановлению главы Гулькевичского городского поселения Гулькевичско</w:t>
      </w:r>
      <w:r w:rsidR="00224552">
        <w:rPr>
          <w:sz w:val="28"/>
          <w:szCs w:val="28"/>
        </w:rPr>
        <w:t>го района от 12 ноября 2008 г.</w:t>
      </w:r>
      <w:r w:rsidR="00B64206">
        <w:rPr>
          <w:sz w:val="28"/>
          <w:szCs w:val="28"/>
        </w:rPr>
        <w:t xml:space="preserve"> № 162 «Об утверждении Положения об оплате труда работников муниципальных учреждений культуры, искусства и кинематографии Гулькевичского городского поселения Гулькевичского района» </w:t>
      </w:r>
      <w:r w:rsidR="001455A9">
        <w:rPr>
          <w:sz w:val="28"/>
          <w:szCs w:val="28"/>
        </w:rPr>
        <w:t xml:space="preserve">изменение, </w:t>
      </w:r>
      <w:r w:rsidR="00F907C6" w:rsidRPr="00F907C6">
        <w:rPr>
          <w:sz w:val="28"/>
          <w:szCs w:val="28"/>
        </w:rPr>
        <w:t xml:space="preserve"> </w:t>
      </w:r>
      <w:r w:rsidR="001455A9">
        <w:rPr>
          <w:sz w:val="28"/>
          <w:szCs w:val="28"/>
        </w:rPr>
        <w:t xml:space="preserve">изложив приложение 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 </w:t>
      </w:r>
      <w:r w:rsidR="00F907C6">
        <w:rPr>
          <w:sz w:val="28"/>
          <w:szCs w:val="28"/>
        </w:rPr>
        <w:t xml:space="preserve"> в новой редакции (прилагается).</w:t>
      </w:r>
    </w:p>
    <w:p w:rsidR="00185FC8" w:rsidRDefault="00AA0793" w:rsidP="00185F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393"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</w:t>
      </w:r>
      <w:r w:rsidR="00224552">
        <w:rPr>
          <w:sz w:val="28"/>
          <w:szCs w:val="28"/>
        </w:rPr>
        <w:t>кого района от 28 июня 2010 г.</w:t>
      </w:r>
      <w:r w:rsidR="00133393">
        <w:rPr>
          <w:sz w:val="28"/>
          <w:szCs w:val="28"/>
        </w:rPr>
        <w:t xml:space="preserve"> № 347 «Об утверждении специально установленных мест 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</w:t>
      </w:r>
      <w:r w:rsidR="00B6082F">
        <w:rPr>
          <w:sz w:val="28"/>
          <w:szCs w:val="28"/>
        </w:rPr>
        <w:t>.</w:t>
      </w:r>
    </w:p>
    <w:p w:rsidR="00BF6B35" w:rsidRDefault="00AD0F15" w:rsidP="00D95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85FC8">
        <w:rPr>
          <w:sz w:val="28"/>
          <w:szCs w:val="28"/>
        </w:rPr>
        <w:t>. Контроль за выполнением настоящего постановления возложить на заместителя главы Гулькевичского городского поселения Гулькевичского района</w:t>
      </w:r>
      <w:r w:rsidR="00AC77F1">
        <w:rPr>
          <w:sz w:val="28"/>
          <w:szCs w:val="28"/>
        </w:rPr>
        <w:t xml:space="preserve">, начальника организационно-кадрового управления </w:t>
      </w:r>
      <w:r w:rsidR="00F907C6">
        <w:rPr>
          <w:sz w:val="28"/>
          <w:szCs w:val="28"/>
        </w:rPr>
        <w:t>Захарюта Н.В</w:t>
      </w:r>
      <w:r w:rsidR="00185FC8">
        <w:rPr>
          <w:sz w:val="28"/>
          <w:szCs w:val="28"/>
        </w:rPr>
        <w:t>.</w:t>
      </w:r>
    </w:p>
    <w:p w:rsidR="00806332" w:rsidRDefault="00AD0F15" w:rsidP="00806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FC8">
        <w:rPr>
          <w:sz w:val="28"/>
          <w:szCs w:val="28"/>
        </w:rPr>
        <w:t>.</w:t>
      </w:r>
      <w:r w:rsidR="00F907C6">
        <w:rPr>
          <w:sz w:val="28"/>
          <w:szCs w:val="28"/>
        </w:rPr>
        <w:t> </w:t>
      </w:r>
      <w:r w:rsidR="0048400F">
        <w:rPr>
          <w:sz w:val="28"/>
        </w:rPr>
        <w:t xml:space="preserve">Постановление </w:t>
      </w:r>
      <w:r w:rsidR="0048400F" w:rsidRPr="001D0565">
        <w:rPr>
          <w:sz w:val="28"/>
          <w:szCs w:val="28"/>
        </w:rPr>
        <w:t xml:space="preserve">вступает в силу </w:t>
      </w:r>
      <w:r w:rsidR="0048400F">
        <w:rPr>
          <w:sz w:val="28"/>
          <w:szCs w:val="28"/>
        </w:rPr>
        <w:t xml:space="preserve">после его официального </w:t>
      </w:r>
      <w:r w:rsidR="004D47FF">
        <w:rPr>
          <w:sz w:val="28"/>
          <w:szCs w:val="28"/>
        </w:rPr>
        <w:t>обнародования</w:t>
      </w:r>
      <w:r w:rsidR="0048400F">
        <w:rPr>
          <w:sz w:val="28"/>
          <w:szCs w:val="28"/>
        </w:rPr>
        <w:t>.</w:t>
      </w:r>
    </w:p>
    <w:p w:rsidR="00185FC8" w:rsidRDefault="00E805D7" w:rsidP="00D74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F59">
        <w:rPr>
          <w:sz w:val="28"/>
          <w:szCs w:val="28"/>
        </w:rPr>
        <w:tab/>
      </w:r>
    </w:p>
    <w:p w:rsidR="00D74879" w:rsidRDefault="00D74879" w:rsidP="00D74879">
      <w:pPr>
        <w:ind w:firstLine="709"/>
        <w:jc w:val="both"/>
        <w:rPr>
          <w:sz w:val="28"/>
          <w:szCs w:val="28"/>
        </w:rPr>
      </w:pPr>
    </w:p>
    <w:p w:rsidR="005222B2" w:rsidRDefault="005222B2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D74879" w:rsidRDefault="00D74879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городского поселения </w:t>
      </w:r>
    </w:p>
    <w:p w:rsidR="00D74879" w:rsidRDefault="00D74879" w:rsidP="00D74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5222B2">
        <w:rPr>
          <w:sz w:val="28"/>
          <w:szCs w:val="28"/>
        </w:rPr>
        <w:t xml:space="preserve">                            </w:t>
      </w:r>
      <w:r w:rsidR="00E843B7">
        <w:rPr>
          <w:sz w:val="28"/>
          <w:szCs w:val="28"/>
        </w:rPr>
        <w:t xml:space="preserve">  </w:t>
      </w:r>
      <w:r w:rsidR="005222B2">
        <w:rPr>
          <w:sz w:val="28"/>
          <w:szCs w:val="28"/>
        </w:rPr>
        <w:t xml:space="preserve"> </w:t>
      </w:r>
      <w:r w:rsidR="00E843B7">
        <w:rPr>
          <w:sz w:val="28"/>
          <w:szCs w:val="28"/>
        </w:rPr>
        <w:t>Н.В. Захарюта</w:t>
      </w:r>
    </w:p>
    <w:p w:rsidR="00D74879" w:rsidRDefault="00D74879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4D47FF" w:rsidRDefault="004D47FF" w:rsidP="00D74879">
      <w:pPr>
        <w:ind w:firstLine="709"/>
        <w:jc w:val="both"/>
        <w:rPr>
          <w:sz w:val="28"/>
          <w:szCs w:val="28"/>
        </w:rPr>
      </w:pPr>
    </w:p>
    <w:p w:rsidR="00D74879" w:rsidRDefault="00D74879" w:rsidP="00454DFC">
      <w:pPr>
        <w:jc w:val="both"/>
        <w:rPr>
          <w:sz w:val="28"/>
          <w:szCs w:val="28"/>
        </w:rPr>
      </w:pPr>
    </w:p>
    <w:p w:rsidR="00D95ABB" w:rsidRDefault="00D95ABB" w:rsidP="00454DFC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313"/>
        <w:gridCol w:w="5068"/>
      </w:tblGrid>
      <w:tr w:rsidR="00454DFC" w:rsidRPr="00454DFC" w:rsidTr="00EF2B52">
        <w:tc>
          <w:tcPr>
            <w:tcW w:w="319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Приложение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к постановлению администрации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Гулькевичского городского поселения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Гулькевичского района</w:t>
            </w:r>
          </w:p>
          <w:p w:rsidR="00454DFC" w:rsidRPr="00454DFC" w:rsidRDefault="00493043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18.01.2023 № 24</w:t>
            </w:r>
            <w:bookmarkStart w:id="0" w:name="_GoBack"/>
            <w:bookmarkEnd w:id="0"/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4DFC" w:rsidRPr="00454DFC" w:rsidRDefault="00454DFC" w:rsidP="00454DFC">
            <w:pPr>
              <w:autoSpaceDN w:val="0"/>
              <w:rPr>
                <w:sz w:val="28"/>
                <w:szCs w:val="28"/>
              </w:rPr>
            </w:pPr>
            <w:r w:rsidRPr="00454DFC">
              <w:rPr>
                <w:sz w:val="28"/>
                <w:szCs w:val="28"/>
              </w:rPr>
              <w:t>«Приложение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454DFC">
              <w:rPr>
                <w:bCs/>
                <w:sz w:val="28"/>
                <w:szCs w:val="28"/>
              </w:rPr>
              <w:t>к Положению об оплате труда работников муниципальных учреждений культуры, искусства и кинематографии Гулькевичского городского поселения Гулькевичского района</w:t>
            </w:r>
          </w:p>
        </w:tc>
      </w:tr>
    </w:tbl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 xml:space="preserve">ПОКАЗАТЕЛИ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 xml:space="preserve">эффективности деятельности руководителей муниципальных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4DFC">
        <w:rPr>
          <w:b/>
          <w:sz w:val="28"/>
          <w:szCs w:val="28"/>
        </w:rPr>
        <w:t>учреждений культуры, искусства и кинематографии Гулькевичского городского поселения Гулькевичского района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15"/>
        <w:gridCol w:w="1727"/>
        <w:gridCol w:w="142"/>
        <w:gridCol w:w="1559"/>
        <w:gridCol w:w="1701"/>
        <w:gridCol w:w="964"/>
        <w:gridCol w:w="1389"/>
        <w:gridCol w:w="1440"/>
      </w:tblGrid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№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п/п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Наименования показателя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Единица  измерения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Критерии оценки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Значи-мость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(%)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Периодич-ность оценки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Муниципальное автономное учреждение культуры «Центр досуга и кино «Зодиак» Гулькевичского городского поселения Гулькевичского района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kern w:val="1"/>
                <w:lang w:eastAsia="hi-IN" w:bidi="hi-IN"/>
              </w:rPr>
              <w:t>Численность кинозрителей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rPr>
          <w:trHeight w:val="860"/>
        </w:trPr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проведенных киноакций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869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</w:tc>
      </w:tr>
      <w:tr w:rsidR="00454DFC" w:rsidRPr="00454DFC" w:rsidTr="00EF2B52">
        <w:trPr>
          <w:trHeight w:val="315"/>
        </w:trPr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Реализация программы «Пушкинская карта»: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6515A8" w:rsidRDefault="006515A8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515A8" w:rsidRDefault="006515A8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6.1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актуальных рекламных материалов по программе «Пушкинская карта»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6.2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454DFC" w:rsidRPr="00454DFC" w:rsidRDefault="00E843B7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ных на целевую аудиторию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6.3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Рост объема продаж по программе </w:t>
            </w:r>
          </w:p>
          <w:p w:rsidR="00454DFC" w:rsidRPr="00454DFC" w:rsidRDefault="00E843B7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«Пушкинская карта»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6.4</w:t>
            </w: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Рост объема реализации билетов по «Пушкинской карте»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649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9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тельской и иной приносящей доход деятельности 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казенное учреждение культуры «Гулькевичская городская библиотечная система»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</w:pPr>
            <w:r w:rsidRPr="00454DFC">
              <w:t>Число посещений библиотеки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184274" w:rsidRDefault="00184274" w:rsidP="00454DFC">
            <w:pPr>
              <w:widowControl w:val="0"/>
              <w:suppressLineNumbers/>
              <w:suppressAutoHyphens/>
              <w:jc w:val="center"/>
            </w:pPr>
          </w:p>
          <w:p w:rsidR="00454DFC" w:rsidRPr="00454DFC" w:rsidRDefault="00454DFC" w:rsidP="00454DFC">
            <w:pPr>
              <w:widowControl w:val="0"/>
              <w:suppressLineNumbers/>
              <w:suppressAutoHyphens/>
              <w:jc w:val="center"/>
            </w:pPr>
            <w:r w:rsidRPr="00454DFC"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посещений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184274">
            <w:pPr>
              <w:widowControl w:val="0"/>
              <w:autoSpaceDE w:val="0"/>
              <w:autoSpaceDN w:val="0"/>
              <w:adjustRightInd w:val="0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184274">
            <w:pPr>
              <w:widowControl w:val="0"/>
              <w:autoSpaceDE w:val="0"/>
              <w:autoSpaceDN w:val="0"/>
              <w:adjustRightInd w:val="0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Доля детей и подростков, состоящих на профилактическом учете являющихся читателями библиотеки, участниками мероприятий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  <w:r w:rsidRPr="00454DFC">
              <w:t xml:space="preserve"> 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 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бюджетное учреждение культуры «Историко-краеведческий музей»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Количество посещений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snapToGrid w:val="0"/>
              <w:rPr>
                <w:lang w:eastAsia="ar-SA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экскурсий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lang w:eastAsia="ar-SA"/>
              </w:rPr>
            </w:pPr>
            <w:r w:rsidRPr="00454DFC">
              <w:rPr>
                <w:lang w:eastAsia="ar-SA"/>
              </w:rPr>
              <w:t>Количество выставок и экспозиций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 xml:space="preserve">Количество музейных предметов, зарегистрированных в Государственном каталоге Музейного фонда Российской Федерации </w:t>
            </w: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184274" w:rsidRDefault="00184274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</w:p>
          <w:p w:rsidR="00454DFC" w:rsidRPr="00454DFC" w:rsidRDefault="00454DFC" w:rsidP="0018427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 xml:space="preserve">         ед.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1842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предметов основного и научно-вспомогатель-</w:t>
            </w:r>
          </w:p>
          <w:p w:rsidR="00454DFC" w:rsidRPr="00454DFC" w:rsidRDefault="00454DFC" w:rsidP="00454DFC">
            <w:pPr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ного фондов, принятых в музей в течении года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ед.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отсутствие 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наличие 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7.1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7.2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7.3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7.4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lastRenderedPageBreak/>
              <w:t>Реализация программы «Пушкинская карта»: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 xml:space="preserve">Количество актуальных рекламных материалов </w:t>
            </w:r>
            <w:r w:rsidR="00E843B7">
              <w:rPr>
                <w:szCs w:val="16"/>
                <w:lang w:eastAsia="ar-SA"/>
              </w:rPr>
              <w:t>по программе «Пушкинская карта»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Процент событий по программе «Пушкинская карта» от общего количества платных событий, ориентирован-</w:t>
            </w:r>
          </w:p>
          <w:p w:rsidR="00454DFC" w:rsidRPr="00454DFC" w:rsidRDefault="00E843B7" w:rsidP="00454DFC">
            <w:pPr>
              <w:suppressAutoHyphens/>
              <w:rPr>
                <w:szCs w:val="16"/>
                <w:lang w:eastAsia="ar-SA"/>
              </w:rPr>
            </w:pPr>
            <w:r>
              <w:rPr>
                <w:szCs w:val="16"/>
                <w:lang w:eastAsia="ar-SA"/>
              </w:rPr>
              <w:t>ных на целевую аудиторию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 xml:space="preserve">Рост объема продаж по программе </w:t>
            </w:r>
          </w:p>
          <w:p w:rsidR="00454DFC" w:rsidRPr="00454DFC" w:rsidRDefault="00E843B7" w:rsidP="00454DFC">
            <w:pPr>
              <w:suppressAutoHyphens/>
              <w:rPr>
                <w:szCs w:val="16"/>
                <w:lang w:eastAsia="ar-SA"/>
              </w:rPr>
            </w:pPr>
            <w:r>
              <w:rPr>
                <w:szCs w:val="16"/>
                <w:lang w:eastAsia="ar-SA"/>
              </w:rPr>
              <w:t>«Пушкинская карта»</w:t>
            </w: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Рост объема реализации билетов по «Пушкинской карте»</w:t>
            </w: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184274" w:rsidRDefault="00184274" w:rsidP="00454DFC">
            <w:pPr>
              <w:suppressAutoHyphens/>
              <w:jc w:val="center"/>
              <w:rPr>
                <w:szCs w:val="16"/>
                <w:lang w:eastAsia="ar-SA"/>
              </w:rPr>
            </w:pPr>
          </w:p>
          <w:p w:rsidR="00454DFC" w:rsidRPr="00454DFC" w:rsidRDefault="00454DFC" w:rsidP="00454DFC">
            <w:pPr>
              <w:suppressAutoHyphens/>
              <w:jc w:val="center"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8</w:t>
            </w:r>
          </w:p>
        </w:tc>
        <w:tc>
          <w:tcPr>
            <w:tcW w:w="1984" w:type="dxa"/>
            <w:gridSpan w:val="3"/>
            <w:vAlign w:val="center"/>
          </w:tcPr>
          <w:p w:rsidR="00454DFC" w:rsidRPr="00454DFC" w:rsidRDefault="00454DFC" w:rsidP="00454DFC">
            <w:pPr>
              <w:suppressAutoHyphens/>
              <w:rPr>
                <w:szCs w:val="16"/>
                <w:lang w:eastAsia="ar-SA"/>
              </w:rPr>
            </w:pPr>
            <w:r w:rsidRPr="00454DFC">
              <w:rPr>
                <w:szCs w:val="16"/>
                <w:lang w:eastAsia="ar-SA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suppressAutoHyphens/>
              <w:rPr>
                <w:lang w:eastAsia="ar-SA"/>
              </w:rPr>
            </w:pPr>
            <w:r w:rsidRPr="00454DFC">
              <w:rPr>
                <w:szCs w:val="16"/>
                <w:lang w:eastAsia="ar-SA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Муниципальное бюджетное учреждение культуры «Культурно-досуговый центр «Лукоморье» Гулькевичского городского поселения Гулькевичского района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Количество проведенных  мероприятий 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шт.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Количество посетителей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клубных формирований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       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55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984" w:type="dxa"/>
            <w:gridSpan w:val="3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предпринима-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тельской и иной приносящей доход деятельности</w:t>
            </w:r>
          </w:p>
        </w:tc>
        <w:tc>
          <w:tcPr>
            <w:tcW w:w="1559" w:type="dxa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9571" w:type="dxa"/>
            <w:gridSpan w:val="9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Муниципальное бюджетное учреждение культуры  Городской парк культуры и отдыха Гулькевичского городского поселения Гулькевичского района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проведенных  мероприятий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шт.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Количество посетителей аттракционов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чел.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выполнено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не выполнено</w:t>
            </w:r>
          </w:p>
          <w:p w:rsid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84274" w:rsidRPr="00454DFC" w:rsidRDefault="00184274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lastRenderedPageBreak/>
              <w:t>1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3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4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3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Обеспечение безаварийной, безотказной и бесперебойной работы  аттракционов, соблюдение правил технический эксплуатации и безопасности аттракционов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Рабочее состояние аттракционов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Рабочее состояние аттракционов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rPr>
                <w:rFonts w:eastAsia="Calibri"/>
              </w:rPr>
              <w:t>Нерабочее состояние аттракционов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4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Эффективное использование и экономия энергоресурсов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Экономия ресурсов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Экономия энергоресур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сов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Отсутствие  предписаний контрольно-надзорных органов</w:t>
            </w:r>
          </w:p>
        </w:tc>
        <w:tc>
          <w:tcPr>
            <w:tcW w:w="1701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предписаний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Отсутствие </w:t>
            </w:r>
            <w:r w:rsidRPr="00454DFC">
              <w:rPr>
                <w:rFonts w:eastAsia="Calibri"/>
              </w:rPr>
              <w:t>предписаний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 xml:space="preserve">наличие </w:t>
            </w:r>
            <w:r w:rsidRPr="00454DFC">
              <w:rPr>
                <w:rFonts w:eastAsia="Calibri"/>
              </w:rPr>
              <w:t>предписаний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6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4DFC">
              <w:rPr>
                <w:rFonts w:eastAsia="Calibri"/>
              </w:rPr>
              <w:t xml:space="preserve">Отсутствие нарушений по несоблюдению работниками              </w:t>
            </w:r>
          </w:p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 xml:space="preserve">учреждения техники безопасности, охраны труда, электро- и пожарной </w:t>
            </w:r>
            <w:r w:rsidR="00E843B7">
              <w:rPr>
                <w:rFonts w:eastAsia="Lucida Sans Unicode"/>
                <w:kern w:val="1"/>
                <w:lang w:eastAsia="hi-IN" w:bidi="hi-IN"/>
              </w:rPr>
              <w:t>безопасности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Отсутствие 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Наличие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нарушений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20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  <w:tr w:rsidR="00454DFC" w:rsidRPr="00454DFC" w:rsidTr="00EF2B52">
        <w:tc>
          <w:tcPr>
            <w:tcW w:w="53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7</w:t>
            </w:r>
          </w:p>
        </w:tc>
        <w:tc>
          <w:tcPr>
            <w:tcW w:w="1842" w:type="dxa"/>
            <w:gridSpan w:val="2"/>
          </w:tcPr>
          <w:p w:rsidR="00454DFC" w:rsidRPr="00454DFC" w:rsidRDefault="00454DFC" w:rsidP="00454DFC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  <w:lang w:eastAsia="hi-IN" w:bidi="hi-IN"/>
              </w:rPr>
            </w:pPr>
            <w:r w:rsidRPr="00454DFC">
              <w:rPr>
                <w:rFonts w:eastAsia="Lucida Sans Unicode"/>
                <w:kern w:val="1"/>
                <w:lang w:eastAsia="hi-IN" w:bidi="hi-IN"/>
              </w:rPr>
              <w:t>Выполнение планового задания по поступлению средств от предпринимательской и иной приносящей доход деятельности</w:t>
            </w:r>
          </w:p>
        </w:tc>
        <w:tc>
          <w:tcPr>
            <w:tcW w:w="1701" w:type="dxa"/>
            <w:gridSpan w:val="2"/>
            <w:vAlign w:val="center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4DFC">
              <w:rPr>
                <w:rFonts w:eastAsia="Calibri"/>
              </w:rPr>
              <w:t>%</w:t>
            </w:r>
          </w:p>
        </w:tc>
        <w:tc>
          <w:tcPr>
            <w:tcW w:w="1701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100% и выше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Ниже 100%</w:t>
            </w:r>
          </w:p>
        </w:tc>
        <w:tc>
          <w:tcPr>
            <w:tcW w:w="964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50</w:t>
            </w: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0</w:t>
            </w:r>
          </w:p>
        </w:tc>
        <w:tc>
          <w:tcPr>
            <w:tcW w:w="1389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454DFC" w:rsidRPr="00454DFC" w:rsidRDefault="00454DFC" w:rsidP="00454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54DFC">
              <w:t>ежемесячно</w:t>
            </w:r>
          </w:p>
        </w:tc>
      </w:tr>
    </w:tbl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</w:r>
      <w:r w:rsidRPr="00454DFC">
        <w:rPr>
          <w:sz w:val="28"/>
          <w:szCs w:val="28"/>
        </w:rPr>
        <w:tab/>
        <w:t xml:space="preserve">         ».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 xml:space="preserve">Заместитель главы 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Гулькевичского городского поселения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Гулькевичского района,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начальник организационно-кадрового</w:t>
      </w:r>
    </w:p>
    <w:p w:rsidR="00454DFC" w:rsidRPr="00454DFC" w:rsidRDefault="00454DFC" w:rsidP="00454DF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54DFC">
        <w:rPr>
          <w:rFonts w:eastAsia="Calibri"/>
          <w:sz w:val="28"/>
          <w:szCs w:val="28"/>
        </w:rPr>
        <w:t>управления</w:t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  <w:t xml:space="preserve"> </w:t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</w:r>
      <w:r w:rsidRPr="00454DFC">
        <w:rPr>
          <w:rFonts w:eastAsia="Calibri"/>
          <w:sz w:val="28"/>
          <w:szCs w:val="28"/>
        </w:rPr>
        <w:tab/>
        <w:t xml:space="preserve">                 Н.В. Захарюта</w:t>
      </w:r>
    </w:p>
    <w:p w:rsidR="002365AA" w:rsidRDefault="002365AA" w:rsidP="0016546C">
      <w:pPr>
        <w:jc w:val="center"/>
        <w:rPr>
          <w:b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625F2A" w:rsidRDefault="00625F2A" w:rsidP="003D330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sectPr w:rsidR="00625F2A" w:rsidSect="00D7487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710" w:rsidRDefault="00156710" w:rsidP="003D330C">
      <w:r>
        <w:separator/>
      </w:r>
    </w:p>
  </w:endnote>
  <w:endnote w:type="continuationSeparator" w:id="0">
    <w:p w:rsidR="00156710" w:rsidRDefault="00156710" w:rsidP="003D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710" w:rsidRDefault="00156710" w:rsidP="003D330C">
      <w:r>
        <w:separator/>
      </w:r>
    </w:p>
  </w:footnote>
  <w:footnote w:type="continuationSeparator" w:id="0">
    <w:p w:rsidR="00156710" w:rsidRDefault="00156710" w:rsidP="003D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00517"/>
      <w:docPartObj>
        <w:docPartGallery w:val="Page Numbers (Top of Page)"/>
        <w:docPartUnique/>
      </w:docPartObj>
    </w:sdtPr>
    <w:sdtEndPr/>
    <w:sdtContent>
      <w:p w:rsidR="00414BF0" w:rsidRDefault="00625E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0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4BF0" w:rsidRDefault="00414B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0E10"/>
    <w:multiLevelType w:val="hybridMultilevel"/>
    <w:tmpl w:val="356E0ABE"/>
    <w:lvl w:ilvl="0" w:tplc="A776EDA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FC8"/>
    <w:rsid w:val="00053527"/>
    <w:rsid w:val="000A2CBE"/>
    <w:rsid w:val="000B03A8"/>
    <w:rsid w:val="000F7E84"/>
    <w:rsid w:val="001175DA"/>
    <w:rsid w:val="00130FD0"/>
    <w:rsid w:val="00133393"/>
    <w:rsid w:val="001455A9"/>
    <w:rsid w:val="00145701"/>
    <w:rsid w:val="00156710"/>
    <w:rsid w:val="00156AF1"/>
    <w:rsid w:val="0016546C"/>
    <w:rsid w:val="00184274"/>
    <w:rsid w:val="00185FC8"/>
    <w:rsid w:val="001A4740"/>
    <w:rsid w:val="001F7722"/>
    <w:rsid w:val="00201316"/>
    <w:rsid w:val="00224552"/>
    <w:rsid w:val="002365AA"/>
    <w:rsid w:val="0025649A"/>
    <w:rsid w:val="00267CF2"/>
    <w:rsid w:val="00276766"/>
    <w:rsid w:val="00286256"/>
    <w:rsid w:val="00296ED5"/>
    <w:rsid w:val="00296F8A"/>
    <w:rsid w:val="002D38ED"/>
    <w:rsid w:val="002F7CF9"/>
    <w:rsid w:val="00326C8C"/>
    <w:rsid w:val="00326F59"/>
    <w:rsid w:val="00334964"/>
    <w:rsid w:val="00343D00"/>
    <w:rsid w:val="00344B6A"/>
    <w:rsid w:val="003460EB"/>
    <w:rsid w:val="00353905"/>
    <w:rsid w:val="00357D36"/>
    <w:rsid w:val="00364B5E"/>
    <w:rsid w:val="00376382"/>
    <w:rsid w:val="0039281B"/>
    <w:rsid w:val="003964CC"/>
    <w:rsid w:val="00396C3E"/>
    <w:rsid w:val="003A44FD"/>
    <w:rsid w:val="003A6D15"/>
    <w:rsid w:val="003D18DF"/>
    <w:rsid w:val="003D330C"/>
    <w:rsid w:val="003F1A8C"/>
    <w:rsid w:val="00412619"/>
    <w:rsid w:val="00414BF0"/>
    <w:rsid w:val="0043515E"/>
    <w:rsid w:val="00444C29"/>
    <w:rsid w:val="00451276"/>
    <w:rsid w:val="00454DFC"/>
    <w:rsid w:val="00457362"/>
    <w:rsid w:val="00464616"/>
    <w:rsid w:val="004812EC"/>
    <w:rsid w:val="0048400F"/>
    <w:rsid w:val="00493043"/>
    <w:rsid w:val="004C42B0"/>
    <w:rsid w:val="004C799B"/>
    <w:rsid w:val="004D47FF"/>
    <w:rsid w:val="004E72E6"/>
    <w:rsid w:val="004F0B88"/>
    <w:rsid w:val="004F2009"/>
    <w:rsid w:val="004F593F"/>
    <w:rsid w:val="005222B2"/>
    <w:rsid w:val="00534698"/>
    <w:rsid w:val="00535955"/>
    <w:rsid w:val="0053623B"/>
    <w:rsid w:val="00586FBE"/>
    <w:rsid w:val="005C7676"/>
    <w:rsid w:val="005D6919"/>
    <w:rsid w:val="0060049B"/>
    <w:rsid w:val="006226A1"/>
    <w:rsid w:val="0062389C"/>
    <w:rsid w:val="00624A79"/>
    <w:rsid w:val="00625EB9"/>
    <w:rsid w:val="00625F2A"/>
    <w:rsid w:val="006515A8"/>
    <w:rsid w:val="0066223E"/>
    <w:rsid w:val="006B6ECD"/>
    <w:rsid w:val="006C1BB2"/>
    <w:rsid w:val="006E1B61"/>
    <w:rsid w:val="006E5CA4"/>
    <w:rsid w:val="00721E23"/>
    <w:rsid w:val="00723779"/>
    <w:rsid w:val="00726BE9"/>
    <w:rsid w:val="00727932"/>
    <w:rsid w:val="00755592"/>
    <w:rsid w:val="007677ED"/>
    <w:rsid w:val="00781D58"/>
    <w:rsid w:val="0079444E"/>
    <w:rsid w:val="007A0A50"/>
    <w:rsid w:val="007A2A71"/>
    <w:rsid w:val="007A2AD2"/>
    <w:rsid w:val="007B6808"/>
    <w:rsid w:val="00806332"/>
    <w:rsid w:val="008173C8"/>
    <w:rsid w:val="00817B3E"/>
    <w:rsid w:val="00823876"/>
    <w:rsid w:val="00845B38"/>
    <w:rsid w:val="00854710"/>
    <w:rsid w:val="0088093D"/>
    <w:rsid w:val="00886CD4"/>
    <w:rsid w:val="008A3D09"/>
    <w:rsid w:val="008C50C4"/>
    <w:rsid w:val="008C77A1"/>
    <w:rsid w:val="008E52C2"/>
    <w:rsid w:val="00916E1B"/>
    <w:rsid w:val="0096034B"/>
    <w:rsid w:val="009C296E"/>
    <w:rsid w:val="009C53C6"/>
    <w:rsid w:val="00A143DE"/>
    <w:rsid w:val="00A17E8A"/>
    <w:rsid w:val="00A327CD"/>
    <w:rsid w:val="00A64F7E"/>
    <w:rsid w:val="00A80498"/>
    <w:rsid w:val="00AA0793"/>
    <w:rsid w:val="00AA5503"/>
    <w:rsid w:val="00AC1556"/>
    <w:rsid w:val="00AC69DD"/>
    <w:rsid w:val="00AC77F1"/>
    <w:rsid w:val="00AD0F15"/>
    <w:rsid w:val="00AD799F"/>
    <w:rsid w:val="00B117CD"/>
    <w:rsid w:val="00B54A13"/>
    <w:rsid w:val="00B56E0A"/>
    <w:rsid w:val="00B6082F"/>
    <w:rsid w:val="00B64206"/>
    <w:rsid w:val="00B650E8"/>
    <w:rsid w:val="00B7562B"/>
    <w:rsid w:val="00B825EA"/>
    <w:rsid w:val="00B919A7"/>
    <w:rsid w:val="00B95047"/>
    <w:rsid w:val="00BA04D8"/>
    <w:rsid w:val="00BA7755"/>
    <w:rsid w:val="00BC22B0"/>
    <w:rsid w:val="00BC571E"/>
    <w:rsid w:val="00BF6B35"/>
    <w:rsid w:val="00C115D2"/>
    <w:rsid w:val="00C460E1"/>
    <w:rsid w:val="00C53B97"/>
    <w:rsid w:val="00C61224"/>
    <w:rsid w:val="00C83216"/>
    <w:rsid w:val="00CC1536"/>
    <w:rsid w:val="00CC3ACA"/>
    <w:rsid w:val="00CE239F"/>
    <w:rsid w:val="00CF61B6"/>
    <w:rsid w:val="00D01D37"/>
    <w:rsid w:val="00D062CF"/>
    <w:rsid w:val="00D34363"/>
    <w:rsid w:val="00D74879"/>
    <w:rsid w:val="00D854E4"/>
    <w:rsid w:val="00D95ABB"/>
    <w:rsid w:val="00DA600C"/>
    <w:rsid w:val="00DA6DE3"/>
    <w:rsid w:val="00DB7875"/>
    <w:rsid w:val="00DC7C3A"/>
    <w:rsid w:val="00DE7172"/>
    <w:rsid w:val="00E233FD"/>
    <w:rsid w:val="00E44F70"/>
    <w:rsid w:val="00E51151"/>
    <w:rsid w:val="00E630BB"/>
    <w:rsid w:val="00E72958"/>
    <w:rsid w:val="00E805D7"/>
    <w:rsid w:val="00E843B7"/>
    <w:rsid w:val="00EA0759"/>
    <w:rsid w:val="00EA14DB"/>
    <w:rsid w:val="00EA3CDC"/>
    <w:rsid w:val="00EB3AFA"/>
    <w:rsid w:val="00ED216E"/>
    <w:rsid w:val="00EE4753"/>
    <w:rsid w:val="00EE770C"/>
    <w:rsid w:val="00F108D1"/>
    <w:rsid w:val="00F10DCB"/>
    <w:rsid w:val="00F55256"/>
    <w:rsid w:val="00F802ED"/>
    <w:rsid w:val="00F83123"/>
    <w:rsid w:val="00F86BF7"/>
    <w:rsid w:val="00F907C6"/>
    <w:rsid w:val="00FC2913"/>
    <w:rsid w:val="00FC35BE"/>
    <w:rsid w:val="00FC54E7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0E60"/>
  <w15:docId w15:val="{44CFB329-BA58-4305-85F2-53220BA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6F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A07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33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3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33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6F8A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09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3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5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B6494-6506-4E9E-B37C-24365171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5608</Words>
  <Characters>31972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26</cp:revision>
  <cp:lastPrinted>2020-07-29T04:40:00Z</cp:lastPrinted>
  <dcterms:created xsi:type="dcterms:W3CDTF">2020-04-24T05:27:00Z</dcterms:created>
  <dcterms:modified xsi:type="dcterms:W3CDTF">2023-01-19T13:34:00Z</dcterms:modified>
</cp:coreProperties>
</file>